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50" w:rsidRDefault="007E41B7" w:rsidP="007E41B7">
      <w:pPr>
        <w:jc w:val="center"/>
        <w:rPr>
          <w:rFonts w:ascii="ˎ̥" w:hAnsi="ˎ̥" w:cs="Arial" w:hint="eastAsia"/>
          <w:sz w:val="30"/>
          <w:szCs w:val="30"/>
        </w:rPr>
      </w:pPr>
      <w:hyperlink r:id="rId6" w:tgtFrame="_blank" w:tooltip="Thermo Scientific Heraeus Multifuge X1系列离心机" w:history="1">
        <w:r w:rsidRPr="007E41B7">
          <w:rPr>
            <w:rStyle w:val="a5"/>
            <w:rFonts w:ascii="ˎ̥" w:hAnsi="ˎ̥" w:cs="Arial"/>
            <w:sz w:val="30"/>
            <w:szCs w:val="30"/>
          </w:rPr>
          <w:t>Thermo Scientific Heraeus Multifuge X1</w:t>
        </w:r>
        <w:r w:rsidRPr="007E41B7">
          <w:rPr>
            <w:rStyle w:val="a5"/>
            <w:rFonts w:ascii="ˎ̥" w:hAnsi="ˎ̥" w:cs="Arial"/>
            <w:sz w:val="30"/>
            <w:szCs w:val="30"/>
          </w:rPr>
          <w:t>系列离心机</w:t>
        </w:r>
      </w:hyperlink>
    </w:p>
    <w:p w:rsidR="007E41B7" w:rsidRPr="007E41B7" w:rsidRDefault="007E41B7" w:rsidP="007E41B7">
      <w:pPr>
        <w:jc w:val="center"/>
        <w:rPr>
          <w:rFonts w:ascii="ˎ̥" w:hAnsi="ˎ̥" w:cs="Arial" w:hint="eastAsia"/>
          <w:sz w:val="30"/>
          <w:szCs w:val="30"/>
        </w:rPr>
      </w:pPr>
      <w:r>
        <w:rPr>
          <w:rFonts w:ascii="ˎ̥" w:hAnsi="ˎ̥" w:cs="Arial" w:hint="eastAsia"/>
          <w:noProof/>
          <w:sz w:val="30"/>
          <w:szCs w:val="30"/>
        </w:rPr>
        <w:drawing>
          <wp:inline distT="0" distB="0" distL="0" distR="0">
            <wp:extent cx="1390650" cy="1209675"/>
            <wp:effectExtent l="19050" t="0" r="0" b="0"/>
            <wp:docPr id="1" name="图片 0" descr="Multifuge 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fuge X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B7" w:rsidRPr="007E41B7" w:rsidRDefault="007E41B7" w:rsidP="007E41B7">
      <w:pPr>
        <w:widowControl/>
        <w:spacing w:line="330" w:lineRule="atLeast"/>
        <w:jc w:val="left"/>
        <w:rPr>
          <w:rFonts w:ascii="ˎ̥" w:eastAsia="宋体" w:hAnsi="ˎ̥" w:cs="Arial"/>
          <w:color w:val="000000"/>
          <w:kern w:val="0"/>
          <w:sz w:val="18"/>
          <w:szCs w:val="18"/>
        </w:rPr>
      </w:pPr>
      <w:r w:rsidRPr="007E41B7">
        <w:rPr>
          <w:rFonts w:ascii="ˎ̥" w:eastAsia="宋体" w:hAnsi="ˎ̥" w:cs="Arial"/>
          <w:b/>
          <w:bCs/>
          <w:color w:val="000000"/>
          <w:kern w:val="0"/>
          <w:sz w:val="18"/>
          <w:szCs w:val="18"/>
        </w:rPr>
        <w:t>仪器简介：</w:t>
      </w:r>
    </w:p>
    <w:p w:rsidR="007E41B7" w:rsidRPr="007E41B7" w:rsidRDefault="007E41B7" w:rsidP="007E41B7">
      <w:pPr>
        <w:widowControl/>
        <w:spacing w:line="300" w:lineRule="atLeast"/>
        <w:jc w:val="left"/>
        <w:rPr>
          <w:rFonts w:ascii="ˎ̥" w:eastAsia="宋体" w:hAnsi="ˎ̥" w:cs="Arial"/>
          <w:color w:val="000000"/>
          <w:kern w:val="0"/>
          <w:szCs w:val="21"/>
        </w:rPr>
      </w:pPr>
      <w:r w:rsidRPr="007E41B7">
        <w:rPr>
          <w:rFonts w:ascii="ˎ̥" w:eastAsia="宋体" w:hAnsi="ˎ̥" w:cs="Arial"/>
          <w:color w:val="000000"/>
          <w:kern w:val="0"/>
          <w:szCs w:val="21"/>
        </w:rPr>
        <w:t>适用于各种应用范围，包括细胞培养，微孔板，临床化学，血液学以及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DNA/RNA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的提取。其中，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multifuge x1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拥有方便的一升离心容量，并且拥有风冷和制冷不同型号。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>multifuge x1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普通离心机具有高度创新性：超大离心容量以及高度通用性性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可以配备各种转头和适配器，至少有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12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种转头配置，可满足你的实验室各种处理需求。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>TX-400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转头：容量达到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4 x 400 ml,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在保证密封的前提下，可以同时处理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76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个采血管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,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或者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16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个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50ml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尖底管，具有市场上最大的应用灵活性。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TX-200: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高速，标准容量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(4 x 200 ml)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水平转头的理想选择。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>BIOShield 720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转头：有可靠的生物安全认证的密封盖的情况下，常用的离心管可以在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7000xg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离心力下离心，绝对安全。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>8x50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密封转头：处理肺结核痰液的理想选择，可以在独立密封的套筒内快速离心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8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个圆锥管。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使用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thermo scientific fiberlite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转头，最大程度发挥离心机的性能。达到更高的离心力和转速，并且保证安全性和高效率。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 xml:space="preserve">Fiberlite 8x50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尖底管角转头：离心力可达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24000 x g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，可离心细胞，细菌，亚细胞组分，少量核酸和病毒等。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 xml:space="preserve">Fiberlite 14x50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尖底管角转头：比同类型号平均离心容量大两倍以上，离心力可达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12000 xg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。</w:t>
      </w:r>
    </w:p>
    <w:p w:rsidR="007E41B7" w:rsidRPr="007E41B7" w:rsidRDefault="007E41B7" w:rsidP="007E41B7">
      <w:pPr>
        <w:widowControl/>
        <w:spacing w:line="330" w:lineRule="atLeast"/>
        <w:jc w:val="left"/>
        <w:rPr>
          <w:rFonts w:ascii="ˎ̥" w:eastAsia="宋体" w:hAnsi="ˎ̥" w:cs="Arial"/>
          <w:color w:val="000000"/>
          <w:kern w:val="0"/>
          <w:sz w:val="18"/>
          <w:szCs w:val="18"/>
        </w:rPr>
      </w:pPr>
      <w:r w:rsidRPr="007E41B7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7E41B7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7E41B7">
        <w:rPr>
          <w:rFonts w:ascii="ˎ̥" w:eastAsia="宋体" w:hAnsi="ˎ̥" w:cs="Arial"/>
          <w:b/>
          <w:bCs/>
          <w:color w:val="000000"/>
          <w:kern w:val="0"/>
          <w:sz w:val="18"/>
          <w:szCs w:val="18"/>
        </w:rPr>
        <w:t>技术参数：</w:t>
      </w:r>
    </w:p>
    <w:p w:rsidR="007E41B7" w:rsidRPr="007E41B7" w:rsidRDefault="007E41B7" w:rsidP="007E41B7">
      <w:pPr>
        <w:widowControl/>
        <w:spacing w:line="300" w:lineRule="atLeast"/>
        <w:jc w:val="left"/>
        <w:rPr>
          <w:rFonts w:ascii="ˎ̥" w:eastAsia="宋体" w:hAnsi="ˎ̥" w:cs="Arial"/>
          <w:color w:val="000000"/>
          <w:kern w:val="0"/>
          <w:szCs w:val="21"/>
        </w:rPr>
      </w:pPr>
      <w:r w:rsidRPr="007E41B7">
        <w:rPr>
          <w:rFonts w:ascii="ˎ̥" w:eastAsia="宋体" w:hAnsi="ˎ̥" w:cs="Arial"/>
          <w:color w:val="000000"/>
          <w:kern w:val="0"/>
          <w:szCs w:val="21"/>
        </w:rPr>
        <w:t>水平转头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最大离心容量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4 x 400 ml(TX-400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)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最大转速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6300rpm(BIOShield 720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)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最大离心力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7144 x g(BIOShield 720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)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定角转头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最大离心容量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6 x 400 ml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最大转速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15200rpm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最大离心力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25830 x g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控制系统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微处理器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转头锁定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Auto-lock III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不平衡预警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SMARTSpin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程序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99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温度设定范围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-10°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到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+40°C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lastRenderedPageBreak/>
        <w:t>预冷功能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有按钮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制冷系统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CFC-free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加速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9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减速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10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时间范围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9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小时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99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分钟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消耗功率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(w) 120V: 850/1200 230V: 1010/1400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热输出功率（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BTU/h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）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120V: 2901/4096 230V: 3447/4778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尺寸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开启高度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87cm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关闭高度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36cm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宽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44cm/62.3cm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深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60.5cm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重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57.5kg/91.5kg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技术标准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IEC 61010-1, IEC 61010-2-020,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仅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230V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 xml:space="preserve">EN 292,EN 61326,EN 55011B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认证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UL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，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CSA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，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CE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，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IVD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认证</w:t>
      </w:r>
    </w:p>
    <w:p w:rsidR="007E41B7" w:rsidRPr="007E41B7" w:rsidRDefault="007E41B7" w:rsidP="007E41B7">
      <w:pPr>
        <w:widowControl/>
        <w:spacing w:line="330" w:lineRule="atLeast"/>
        <w:jc w:val="left"/>
        <w:rPr>
          <w:rFonts w:ascii="ˎ̥" w:eastAsia="宋体" w:hAnsi="ˎ̥" w:cs="Arial"/>
          <w:color w:val="000000"/>
          <w:kern w:val="0"/>
          <w:sz w:val="18"/>
          <w:szCs w:val="18"/>
        </w:rPr>
      </w:pPr>
      <w:r w:rsidRPr="007E41B7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7E41B7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7E41B7">
        <w:rPr>
          <w:rFonts w:ascii="ˎ̥" w:eastAsia="宋体" w:hAnsi="ˎ̥" w:cs="Arial"/>
          <w:b/>
          <w:bCs/>
          <w:color w:val="000000"/>
          <w:kern w:val="0"/>
          <w:sz w:val="18"/>
          <w:szCs w:val="18"/>
        </w:rPr>
        <w:t>主要特点：</w:t>
      </w:r>
    </w:p>
    <w:p w:rsidR="007E41B7" w:rsidRPr="007E41B7" w:rsidRDefault="007E41B7" w:rsidP="007E41B7">
      <w:pPr>
        <w:widowControl/>
        <w:spacing w:line="300" w:lineRule="atLeast"/>
        <w:jc w:val="left"/>
        <w:rPr>
          <w:rFonts w:ascii="ˎ̥" w:eastAsia="宋体" w:hAnsi="ˎ̥" w:cs="Arial"/>
          <w:color w:val="000000"/>
          <w:kern w:val="0"/>
          <w:szCs w:val="21"/>
        </w:rPr>
      </w:pP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Auto-Lock® III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转头系统：无需工具的转头系统使得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3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秒内完成转头更换，十分快捷，节省时间。同时离心腔清洁更便捷，延长了使用寿命。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 xml:space="preserve">ClickSeal®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吊篮密封装置：可单手进行盖子的密封，无需旋盖、搭扣等复杂操作即可保证生物安全性。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高级的程序控制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详细的操作信息使得运行性能和温度精度达到最优，温度可控制在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-10°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到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+40°C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之间。可以使用数字键盘方便地调节速度，时间以及温度，及时在运行中也可进行调节。使用快捷程序键可以存入常用的程序。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创新的温度控制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独特的双温度控制系统同时监控腔体内的空气温度和样品温度，能够在运行过程中控制样品的温度，并能够控制腔内的预冷环境。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电子式门锁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简单的关闭和锁定过程，一个手指即可完成；可选择自动开盖以及开盖密码保护功能。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  <w:t>SMARTSpin®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技术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优化的加速，减速以及不平衡监控，使得安全性最大化，运行顺利，保证重现的实验结果。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br/>
      </w:r>
      <w:r w:rsidRPr="007E41B7">
        <w:rPr>
          <w:rFonts w:ascii="ˎ̥" w:eastAsia="宋体" w:hAnsi="ˎ̥" w:cs="Arial"/>
          <w:color w:val="000000"/>
          <w:kern w:val="0"/>
          <w:szCs w:val="21"/>
        </w:rPr>
        <w:t>紧凑，符合人体学的设计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 xml:space="preserve"> </w:t>
      </w:r>
      <w:r w:rsidRPr="007E41B7">
        <w:rPr>
          <w:rFonts w:ascii="ˎ̥" w:eastAsia="宋体" w:hAnsi="ˎ̥" w:cs="Arial"/>
          <w:color w:val="000000"/>
          <w:kern w:val="0"/>
          <w:szCs w:val="21"/>
        </w:rPr>
        <w:t>紧凑的尺寸，符合人体学的高度以及线型的设计保证使用舒服，节省空间。</w:t>
      </w:r>
    </w:p>
    <w:p w:rsidR="007E41B7" w:rsidRDefault="007E41B7" w:rsidP="007E41B7">
      <w:pPr>
        <w:jc w:val="left"/>
        <w:rPr>
          <w:rFonts w:hint="eastAsia"/>
        </w:rPr>
      </w:pPr>
      <w:r>
        <w:rPr>
          <w:rFonts w:hint="eastAsia"/>
        </w:rPr>
        <w:t>具体信息请参考：</w:t>
      </w:r>
      <w:hyperlink r:id="rId8" w:history="1">
        <w:r w:rsidRPr="00361D40">
          <w:rPr>
            <w:rStyle w:val="a7"/>
          </w:rPr>
          <w:t>http://www.sns17.com/product/list.aspx?id=72057594037927936&amp;keywords=%u7CFB%u5217%u79BB%u5FC3%u673A</w:t>
        </w:r>
      </w:hyperlink>
    </w:p>
    <w:p w:rsidR="007E41B7" w:rsidRDefault="007E41B7" w:rsidP="007E41B7">
      <w:pPr>
        <w:jc w:val="left"/>
        <w:rPr>
          <w:rFonts w:hint="eastAsia"/>
        </w:rPr>
      </w:pPr>
      <w:r w:rsidRPr="007E41B7">
        <w:t>http://www.sns17.com/</w:t>
      </w:r>
    </w:p>
    <w:p w:rsidR="007E41B7" w:rsidRDefault="007E41B7"/>
    <w:sectPr w:rsidR="007E41B7" w:rsidSect="00A2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BD" w:rsidRDefault="00CE3BBD" w:rsidP="007E41B7">
      <w:r>
        <w:separator/>
      </w:r>
    </w:p>
  </w:endnote>
  <w:endnote w:type="continuationSeparator" w:id="0">
    <w:p w:rsidR="00CE3BBD" w:rsidRDefault="00CE3BBD" w:rsidP="007E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BD" w:rsidRDefault="00CE3BBD" w:rsidP="007E41B7">
      <w:r>
        <w:separator/>
      </w:r>
    </w:p>
  </w:footnote>
  <w:footnote w:type="continuationSeparator" w:id="0">
    <w:p w:rsidR="00CE3BBD" w:rsidRDefault="00CE3BBD" w:rsidP="007E4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1B7"/>
    <w:rsid w:val="007E41B7"/>
    <w:rsid w:val="00A27C50"/>
    <w:rsid w:val="00C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1B7"/>
    <w:rPr>
      <w:sz w:val="18"/>
      <w:szCs w:val="18"/>
    </w:rPr>
  </w:style>
  <w:style w:type="character" w:styleId="a5">
    <w:name w:val="Strong"/>
    <w:basedOn w:val="a0"/>
    <w:uiPriority w:val="22"/>
    <w:qFormat/>
    <w:rsid w:val="007E41B7"/>
    <w:rPr>
      <w:b/>
      <w:bCs/>
    </w:rPr>
  </w:style>
  <w:style w:type="paragraph" w:styleId="a6">
    <w:name w:val="Normal (Web)"/>
    <w:basedOn w:val="a"/>
    <w:uiPriority w:val="99"/>
    <w:semiHidden/>
    <w:unhideWhenUsed/>
    <w:rsid w:val="007E41B7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7">
    <w:name w:val="Hyperlink"/>
    <w:basedOn w:val="a0"/>
    <w:uiPriority w:val="99"/>
    <w:unhideWhenUsed/>
    <w:rsid w:val="007E41B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E4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E4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17.com/product/list.aspx?id=72057594037927936&amp;keywords=%u7CFB%u5217%u79BB%u5FC3%u673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rument.com.cn/netshow/SH100749/C86309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2013-07-11T02:41:00Z</dcterms:created>
  <dcterms:modified xsi:type="dcterms:W3CDTF">2013-07-11T02:43:00Z</dcterms:modified>
</cp:coreProperties>
</file>