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35" w:rsidRPr="00153250" w:rsidRDefault="00153250" w:rsidP="00153250">
      <w:pPr>
        <w:jc w:val="center"/>
        <w:rPr>
          <w:rFonts w:hint="eastAsia"/>
          <w:sz w:val="30"/>
          <w:szCs w:val="30"/>
        </w:rPr>
      </w:pPr>
      <w:r w:rsidRPr="00153250">
        <w:rPr>
          <w:sz w:val="30"/>
          <w:szCs w:val="30"/>
        </w:rPr>
        <w:t>Sartorius</w:t>
      </w:r>
      <w:r w:rsidRPr="00153250">
        <w:rPr>
          <w:sz w:val="30"/>
          <w:szCs w:val="30"/>
        </w:rPr>
        <w:t>赛多利斯</w:t>
      </w:r>
      <w:r w:rsidRPr="00153250">
        <w:rPr>
          <w:sz w:val="30"/>
          <w:szCs w:val="30"/>
        </w:rPr>
        <w:t>MA35</w:t>
      </w:r>
      <w:r w:rsidRPr="00153250">
        <w:rPr>
          <w:sz w:val="30"/>
          <w:szCs w:val="30"/>
        </w:rPr>
        <w:t>水分测定仪</w:t>
      </w:r>
    </w:p>
    <w:p w:rsidR="00153250" w:rsidRDefault="00153250">
      <w:pPr>
        <w:rPr>
          <w:rFonts w:ascii="ˎ̥" w:hAnsi="ˎ̥" w:cs="Arial" w:hint="eastAsia"/>
          <w:color w:val="000000"/>
          <w:sz w:val="18"/>
          <w:szCs w:val="18"/>
        </w:rPr>
      </w:pPr>
      <w:r>
        <w:rPr>
          <w:rFonts w:ascii="ˎ̥" w:hAnsi="ˎ̥" w:cs="Arial"/>
          <w:b/>
          <w:bCs/>
          <w:color w:val="000000"/>
          <w:sz w:val="18"/>
          <w:szCs w:val="18"/>
        </w:rPr>
        <w:t>仪器简介：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赛多利斯水分测定仪灯源寿命长、耐用；称量系统精度高、稳定性好、响应速度快、维护量小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b/>
          <w:bCs/>
          <w:color w:val="000000"/>
          <w:sz w:val="18"/>
          <w:szCs w:val="18"/>
        </w:rPr>
        <w:t>技术参数：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快速水分测定仪</w:t>
      </w:r>
      <w:r>
        <w:rPr>
          <w:rFonts w:ascii="ˎ̥" w:hAnsi="ˎ̥" w:cs="Arial"/>
          <w:color w:val="000000"/>
          <w:sz w:val="18"/>
          <w:szCs w:val="18"/>
        </w:rPr>
        <w:t>MA</w:t>
      </w:r>
      <w:r>
        <w:rPr>
          <w:rFonts w:ascii="ˎ̥" w:hAnsi="ˎ̥" w:cs="Arial"/>
          <w:color w:val="000000"/>
          <w:sz w:val="18"/>
          <w:szCs w:val="18"/>
        </w:rPr>
        <w:t>系列有</w:t>
      </w:r>
      <w:r>
        <w:rPr>
          <w:rFonts w:ascii="ˎ̥" w:hAnsi="ˎ̥" w:cs="Arial"/>
          <w:color w:val="000000"/>
          <w:sz w:val="18"/>
          <w:szCs w:val="18"/>
        </w:rPr>
        <w:t>3</w:t>
      </w:r>
      <w:r>
        <w:rPr>
          <w:rFonts w:ascii="ˎ̥" w:hAnsi="ˎ̥" w:cs="Arial"/>
          <w:color w:val="000000"/>
          <w:sz w:val="18"/>
          <w:szCs w:val="18"/>
        </w:rPr>
        <w:t>种型号：</w:t>
      </w:r>
      <w:r>
        <w:rPr>
          <w:rFonts w:ascii="ˎ̥" w:hAnsi="ˎ̥" w:cs="Arial"/>
          <w:color w:val="000000"/>
          <w:sz w:val="18"/>
          <w:szCs w:val="18"/>
        </w:rPr>
        <w:br/>
        <w:t xml:space="preserve">1. </w:t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MA35</w:t>
      </w:r>
      <w:r>
        <w:rPr>
          <w:rFonts w:ascii="ˎ̥" w:hAnsi="ˎ̥" w:cs="Arial"/>
          <w:color w:val="000000"/>
          <w:sz w:val="18"/>
          <w:szCs w:val="18"/>
        </w:rPr>
        <w:br/>
        <w:t xml:space="preserve">2. </w:t>
      </w:r>
      <w:r>
        <w:rPr>
          <w:rFonts w:ascii="ˎ̥" w:hAnsi="ˎ̥" w:cs="Arial"/>
          <w:color w:val="000000"/>
          <w:sz w:val="18"/>
          <w:szCs w:val="18"/>
        </w:rPr>
        <w:t>石英</w:t>
      </w:r>
      <w:r>
        <w:rPr>
          <w:rFonts w:ascii="ˎ̥" w:hAnsi="ˎ̥" w:cs="Arial"/>
          <w:color w:val="000000"/>
          <w:sz w:val="18"/>
          <w:szCs w:val="18"/>
        </w:rPr>
        <w:t>/</w:t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MA150</w:t>
      </w:r>
      <w:r>
        <w:rPr>
          <w:rFonts w:ascii="ˎ̥" w:hAnsi="ˎ̥" w:cs="Arial"/>
          <w:color w:val="000000"/>
          <w:sz w:val="18"/>
          <w:szCs w:val="18"/>
        </w:rPr>
        <w:br/>
        <w:t xml:space="preserve">3. </w:t>
      </w:r>
      <w:r>
        <w:rPr>
          <w:rFonts w:ascii="ˎ̥" w:hAnsi="ˎ̥" w:cs="Arial"/>
          <w:color w:val="000000"/>
          <w:sz w:val="18"/>
          <w:szCs w:val="18"/>
        </w:rPr>
        <w:t>卤素</w:t>
      </w:r>
      <w:r>
        <w:rPr>
          <w:rFonts w:ascii="ˎ̥" w:hAnsi="ˎ̥" w:cs="Arial"/>
          <w:color w:val="000000"/>
          <w:sz w:val="18"/>
          <w:szCs w:val="18"/>
        </w:rPr>
        <w:t>/</w:t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MA100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MA35--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量程：</w:t>
      </w:r>
      <w:r>
        <w:rPr>
          <w:rFonts w:ascii="ˎ̥" w:hAnsi="ˎ̥" w:cs="Arial"/>
          <w:color w:val="000000"/>
          <w:sz w:val="18"/>
          <w:szCs w:val="18"/>
        </w:rPr>
        <w:t>35g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传感器精度：</w:t>
      </w:r>
      <w:r>
        <w:rPr>
          <w:rFonts w:ascii="ˎ̥" w:hAnsi="ˎ̥" w:cs="Arial"/>
          <w:color w:val="000000"/>
          <w:sz w:val="18"/>
          <w:szCs w:val="18"/>
        </w:rPr>
        <w:t>1mg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重复性：</w:t>
      </w:r>
      <w:r>
        <w:rPr>
          <w:rFonts w:ascii="ˎ̥" w:hAnsi="ˎ̥" w:cs="Arial"/>
          <w:color w:val="000000"/>
          <w:sz w:val="18"/>
          <w:szCs w:val="18"/>
        </w:rPr>
        <w:t>+/-0.05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测量结果显示模式：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水分，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干重</w:t>
      </w:r>
      <w:r>
        <w:rPr>
          <w:rFonts w:ascii="ˎ̥" w:hAnsi="ˎ̥" w:cs="Arial"/>
          <w:color w:val="000000"/>
          <w:sz w:val="18"/>
          <w:szCs w:val="18"/>
        </w:rPr>
        <w:t>(</w:t>
      </w:r>
      <w:r>
        <w:rPr>
          <w:rFonts w:ascii="ˎ̥" w:hAnsi="ˎ̥" w:cs="Arial"/>
          <w:color w:val="000000"/>
          <w:sz w:val="18"/>
          <w:szCs w:val="18"/>
        </w:rPr>
        <w:t>固体</w:t>
      </w:r>
      <w:r>
        <w:rPr>
          <w:rFonts w:ascii="ˎ̥" w:hAnsi="ˎ̥" w:cs="Arial"/>
          <w:color w:val="000000"/>
          <w:sz w:val="18"/>
          <w:szCs w:val="18"/>
        </w:rPr>
        <w:t>)</w:t>
      </w:r>
      <w:r>
        <w:rPr>
          <w:rFonts w:ascii="ˎ̥" w:hAnsi="ˎ̥" w:cs="Arial"/>
          <w:color w:val="000000"/>
          <w:sz w:val="18"/>
          <w:szCs w:val="18"/>
        </w:rPr>
        <w:t>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比值，烘干后重量</w:t>
      </w:r>
      <w:r>
        <w:rPr>
          <w:rFonts w:ascii="ˎ̥" w:hAnsi="ˎ̥" w:cs="Arial"/>
          <w:color w:val="000000"/>
          <w:sz w:val="18"/>
          <w:szCs w:val="18"/>
        </w:rPr>
        <w:t>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加热温度范围：</w:t>
      </w:r>
      <w:r>
        <w:rPr>
          <w:rFonts w:ascii="ˎ̥" w:hAnsi="ˎ̥" w:cs="Arial"/>
          <w:color w:val="000000"/>
          <w:sz w:val="18"/>
          <w:szCs w:val="18"/>
        </w:rPr>
        <w:t>40-160</w:t>
      </w:r>
      <w:r>
        <w:rPr>
          <w:rFonts w:ascii="ˎ̥" w:hAnsi="ˎ̥" w:cs="Arial"/>
          <w:color w:val="000000"/>
          <w:sz w:val="18"/>
          <w:szCs w:val="18"/>
        </w:rPr>
        <w:t>摄氏度，精度</w:t>
      </w:r>
      <w:r>
        <w:rPr>
          <w:rFonts w:ascii="ˎ̥" w:hAnsi="ˎ̥" w:cs="Arial"/>
          <w:color w:val="000000"/>
          <w:sz w:val="18"/>
          <w:szCs w:val="18"/>
        </w:rPr>
        <w:t>1</w:t>
      </w:r>
      <w:r>
        <w:rPr>
          <w:rFonts w:ascii="ˎ̥" w:hAnsi="ˎ̥" w:cs="Arial"/>
          <w:color w:val="000000"/>
          <w:sz w:val="18"/>
          <w:szCs w:val="18"/>
        </w:rPr>
        <w:t>度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分析方法：全自动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加热单元：红外暗场热管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数据存储：保存测量结果到下一次测量开始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石英</w:t>
      </w:r>
      <w:r>
        <w:rPr>
          <w:rFonts w:ascii="ˎ̥" w:hAnsi="ˎ̥" w:cs="Arial"/>
          <w:color w:val="000000"/>
          <w:sz w:val="18"/>
          <w:szCs w:val="18"/>
        </w:rPr>
        <w:t>/</w:t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MA150--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量程：</w:t>
      </w:r>
      <w:r>
        <w:rPr>
          <w:rFonts w:ascii="ˎ̥" w:hAnsi="ˎ̥" w:cs="Arial"/>
          <w:color w:val="000000"/>
          <w:sz w:val="18"/>
          <w:szCs w:val="18"/>
        </w:rPr>
        <w:t>150g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传感器精度：</w:t>
      </w:r>
      <w:r>
        <w:rPr>
          <w:rFonts w:ascii="ˎ̥" w:hAnsi="ˎ̥" w:cs="Arial"/>
          <w:color w:val="000000"/>
          <w:sz w:val="18"/>
          <w:szCs w:val="18"/>
        </w:rPr>
        <w:t>1mg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重复性：</w:t>
      </w:r>
      <w:r>
        <w:rPr>
          <w:rFonts w:ascii="ˎ̥" w:hAnsi="ˎ̥" w:cs="Arial"/>
          <w:color w:val="000000"/>
          <w:sz w:val="18"/>
          <w:szCs w:val="18"/>
        </w:rPr>
        <w:t>+/-0.05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测量结果显示模式：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水分，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干重</w:t>
      </w:r>
      <w:r>
        <w:rPr>
          <w:rFonts w:ascii="ˎ̥" w:hAnsi="ˎ̥" w:cs="Arial"/>
          <w:color w:val="000000"/>
          <w:sz w:val="18"/>
          <w:szCs w:val="18"/>
        </w:rPr>
        <w:t>(</w:t>
      </w:r>
      <w:r>
        <w:rPr>
          <w:rFonts w:ascii="ˎ̥" w:hAnsi="ˎ̥" w:cs="Arial"/>
          <w:color w:val="000000"/>
          <w:sz w:val="18"/>
          <w:szCs w:val="18"/>
        </w:rPr>
        <w:t>固体</w:t>
      </w:r>
      <w:r>
        <w:rPr>
          <w:rFonts w:ascii="ˎ̥" w:hAnsi="ˎ̥" w:cs="Arial"/>
          <w:color w:val="000000"/>
          <w:sz w:val="18"/>
          <w:szCs w:val="18"/>
        </w:rPr>
        <w:t>)</w:t>
      </w:r>
      <w:r>
        <w:rPr>
          <w:rFonts w:ascii="ˎ̥" w:hAnsi="ˎ̥" w:cs="Arial"/>
          <w:color w:val="000000"/>
          <w:sz w:val="18"/>
          <w:szCs w:val="18"/>
        </w:rPr>
        <w:t>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比值，烘干后重量</w:t>
      </w:r>
      <w:r>
        <w:rPr>
          <w:rFonts w:ascii="ˎ̥" w:hAnsi="ˎ̥" w:cs="Arial"/>
          <w:color w:val="000000"/>
          <w:sz w:val="18"/>
          <w:szCs w:val="18"/>
        </w:rPr>
        <w:t>g</w:t>
      </w:r>
      <w:r>
        <w:rPr>
          <w:rFonts w:ascii="ˎ̥" w:hAnsi="ˎ̥" w:cs="Arial"/>
          <w:color w:val="000000"/>
          <w:sz w:val="18"/>
          <w:szCs w:val="18"/>
        </w:rPr>
        <w:t>，蒸发重量</w:t>
      </w:r>
      <w:r>
        <w:rPr>
          <w:rFonts w:ascii="ˎ̥" w:hAnsi="ˎ̥" w:cs="Arial"/>
          <w:color w:val="000000"/>
          <w:sz w:val="18"/>
          <w:szCs w:val="18"/>
        </w:rPr>
        <w:t>mg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加热温度范围：</w:t>
      </w:r>
      <w:r>
        <w:rPr>
          <w:rFonts w:ascii="ˎ̥" w:hAnsi="ˎ̥" w:cs="Arial"/>
          <w:color w:val="000000"/>
          <w:sz w:val="18"/>
          <w:szCs w:val="18"/>
        </w:rPr>
        <w:t>30-230</w:t>
      </w:r>
      <w:r>
        <w:rPr>
          <w:rFonts w:ascii="ˎ̥" w:hAnsi="ˎ̥" w:cs="Arial"/>
          <w:color w:val="000000"/>
          <w:sz w:val="18"/>
          <w:szCs w:val="18"/>
        </w:rPr>
        <w:t>摄氏度，精度</w:t>
      </w:r>
      <w:r>
        <w:rPr>
          <w:rFonts w:ascii="ˎ̥" w:hAnsi="ˎ̥" w:cs="Arial"/>
          <w:color w:val="000000"/>
          <w:sz w:val="18"/>
          <w:szCs w:val="18"/>
        </w:rPr>
        <w:t>1</w:t>
      </w:r>
      <w:r>
        <w:rPr>
          <w:rFonts w:ascii="ˎ̥" w:hAnsi="ˎ̥" w:cs="Arial"/>
          <w:color w:val="000000"/>
          <w:sz w:val="18"/>
          <w:szCs w:val="18"/>
        </w:rPr>
        <w:t>度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分析方法：全自动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加热单元：陶瓷红外加热器或石英</w:t>
      </w:r>
      <w:r>
        <w:rPr>
          <w:rFonts w:ascii="ˎ̥" w:hAnsi="ˎ̥" w:cs="Arial"/>
          <w:color w:val="000000"/>
          <w:sz w:val="18"/>
          <w:szCs w:val="18"/>
        </w:rPr>
        <w:t>CQR</w:t>
      </w:r>
      <w:r>
        <w:rPr>
          <w:rFonts w:ascii="ˎ̥" w:hAnsi="ˎ̥" w:cs="Arial"/>
          <w:color w:val="000000"/>
          <w:sz w:val="18"/>
          <w:szCs w:val="18"/>
        </w:rPr>
        <w:t>加热器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数据存储：保存测量结果到下一次测量开始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卤素</w:t>
      </w:r>
      <w:r>
        <w:rPr>
          <w:rFonts w:ascii="ˎ̥" w:hAnsi="ˎ̥" w:cs="Arial"/>
          <w:color w:val="000000"/>
          <w:sz w:val="18"/>
          <w:szCs w:val="18"/>
        </w:rPr>
        <w:t>/</w:t>
      </w:r>
      <w:r>
        <w:rPr>
          <w:rFonts w:ascii="ˎ̥" w:hAnsi="ˎ̥" w:cs="Arial"/>
          <w:color w:val="000000"/>
          <w:sz w:val="18"/>
          <w:szCs w:val="18"/>
        </w:rPr>
        <w:t>红外水分测定仪</w:t>
      </w:r>
      <w:r>
        <w:rPr>
          <w:rFonts w:ascii="ˎ̥" w:hAnsi="ˎ̥" w:cs="Arial"/>
          <w:color w:val="000000"/>
          <w:sz w:val="18"/>
          <w:szCs w:val="18"/>
        </w:rPr>
        <w:t>MA100--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量程：</w:t>
      </w:r>
      <w:r>
        <w:rPr>
          <w:rFonts w:ascii="ˎ̥" w:hAnsi="ˎ̥" w:cs="Arial"/>
          <w:color w:val="000000"/>
          <w:sz w:val="18"/>
          <w:szCs w:val="18"/>
        </w:rPr>
        <w:t>100g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传感器精度：</w:t>
      </w:r>
      <w:r>
        <w:rPr>
          <w:rFonts w:ascii="ˎ̥" w:hAnsi="ˎ̥" w:cs="Arial"/>
          <w:color w:val="000000"/>
          <w:sz w:val="18"/>
          <w:szCs w:val="18"/>
        </w:rPr>
        <w:t>0.1mg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重复性：</w:t>
      </w:r>
      <w:r>
        <w:rPr>
          <w:rFonts w:ascii="ˎ̥" w:hAnsi="ˎ̥" w:cs="Arial"/>
          <w:color w:val="000000"/>
          <w:sz w:val="18"/>
          <w:szCs w:val="18"/>
        </w:rPr>
        <w:t>+/-0.02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测量结果显示模式：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水分，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干重</w:t>
      </w:r>
      <w:r>
        <w:rPr>
          <w:rFonts w:ascii="ˎ̥" w:hAnsi="ˎ̥" w:cs="Arial"/>
          <w:color w:val="000000"/>
          <w:sz w:val="18"/>
          <w:szCs w:val="18"/>
        </w:rPr>
        <w:t>(</w:t>
      </w:r>
      <w:r>
        <w:rPr>
          <w:rFonts w:ascii="ˎ̥" w:hAnsi="ˎ̥" w:cs="Arial"/>
          <w:color w:val="000000"/>
          <w:sz w:val="18"/>
          <w:szCs w:val="18"/>
        </w:rPr>
        <w:t>固体</w:t>
      </w:r>
      <w:r>
        <w:rPr>
          <w:rFonts w:ascii="ˎ̥" w:hAnsi="ˎ̥" w:cs="Arial"/>
          <w:color w:val="000000"/>
          <w:sz w:val="18"/>
          <w:szCs w:val="18"/>
        </w:rPr>
        <w:t>)</w:t>
      </w:r>
      <w:r>
        <w:rPr>
          <w:rFonts w:ascii="ˎ̥" w:hAnsi="ˎ̥" w:cs="Arial"/>
          <w:color w:val="000000"/>
          <w:sz w:val="18"/>
          <w:szCs w:val="18"/>
        </w:rPr>
        <w:t>，</w:t>
      </w:r>
      <w:r>
        <w:rPr>
          <w:rFonts w:ascii="ˎ̥" w:hAnsi="ˎ̥" w:cs="Arial"/>
          <w:color w:val="000000"/>
          <w:sz w:val="18"/>
          <w:szCs w:val="18"/>
        </w:rPr>
        <w:t>%</w:t>
      </w:r>
      <w:r>
        <w:rPr>
          <w:rFonts w:ascii="ˎ̥" w:hAnsi="ˎ̥" w:cs="Arial"/>
          <w:color w:val="000000"/>
          <w:sz w:val="18"/>
          <w:szCs w:val="18"/>
        </w:rPr>
        <w:t>比值，烘干后重量</w:t>
      </w:r>
      <w:r>
        <w:rPr>
          <w:rFonts w:ascii="ˎ̥" w:hAnsi="ˎ̥" w:cs="Arial"/>
          <w:color w:val="000000"/>
          <w:sz w:val="18"/>
          <w:szCs w:val="18"/>
        </w:rPr>
        <w:t>g</w:t>
      </w:r>
      <w:r>
        <w:rPr>
          <w:rFonts w:ascii="ˎ̥" w:hAnsi="ˎ̥" w:cs="Arial"/>
          <w:color w:val="000000"/>
          <w:sz w:val="18"/>
          <w:szCs w:val="18"/>
        </w:rPr>
        <w:t>，蒸发重量</w:t>
      </w:r>
      <w:r>
        <w:rPr>
          <w:rFonts w:ascii="ˎ̥" w:hAnsi="ˎ̥" w:cs="Arial"/>
          <w:color w:val="000000"/>
          <w:sz w:val="18"/>
          <w:szCs w:val="18"/>
        </w:rPr>
        <w:t>mg</w:t>
      </w:r>
      <w:r>
        <w:rPr>
          <w:rFonts w:ascii="ˎ̥" w:hAnsi="ˎ̥" w:cs="Arial"/>
          <w:color w:val="000000"/>
          <w:sz w:val="18"/>
          <w:szCs w:val="18"/>
        </w:rPr>
        <w:t>，计算值（测量值</w:t>
      </w:r>
      <w:r>
        <w:rPr>
          <w:rFonts w:ascii="ˎ̥" w:hAnsi="ˎ̥" w:cs="Arial"/>
          <w:color w:val="000000"/>
          <w:sz w:val="18"/>
          <w:szCs w:val="18"/>
        </w:rPr>
        <w:t>*</w:t>
      </w:r>
      <w:r>
        <w:rPr>
          <w:rFonts w:ascii="ˎ̥" w:hAnsi="ˎ̥" w:cs="Arial"/>
          <w:color w:val="000000"/>
          <w:sz w:val="18"/>
          <w:szCs w:val="18"/>
        </w:rPr>
        <w:t>参数）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加热温度范围：</w:t>
      </w:r>
      <w:r>
        <w:rPr>
          <w:rFonts w:ascii="ˎ̥" w:hAnsi="ˎ̥" w:cs="Arial"/>
          <w:color w:val="000000"/>
          <w:sz w:val="18"/>
          <w:szCs w:val="18"/>
        </w:rPr>
        <w:t>40-220</w:t>
      </w:r>
      <w:r>
        <w:rPr>
          <w:rFonts w:ascii="ˎ̥" w:hAnsi="ˎ̥" w:cs="Arial"/>
          <w:color w:val="000000"/>
          <w:sz w:val="18"/>
          <w:szCs w:val="18"/>
        </w:rPr>
        <w:t>摄氏度，精度</w:t>
      </w:r>
      <w:r>
        <w:rPr>
          <w:rFonts w:ascii="ˎ̥" w:hAnsi="ˎ̥" w:cs="Arial"/>
          <w:color w:val="000000"/>
          <w:sz w:val="18"/>
          <w:szCs w:val="18"/>
        </w:rPr>
        <w:t>1</w:t>
      </w:r>
      <w:r>
        <w:rPr>
          <w:rFonts w:ascii="ˎ̥" w:hAnsi="ˎ̥" w:cs="Arial"/>
          <w:color w:val="000000"/>
          <w:sz w:val="18"/>
          <w:szCs w:val="18"/>
        </w:rPr>
        <w:t>度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分析方法：全自动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加热单元：陶瓷红外加热器或石英</w:t>
      </w:r>
      <w:r>
        <w:rPr>
          <w:rFonts w:ascii="ˎ̥" w:hAnsi="ˎ̥" w:cs="Arial"/>
          <w:color w:val="000000"/>
          <w:sz w:val="18"/>
          <w:szCs w:val="18"/>
        </w:rPr>
        <w:t>CQR</w:t>
      </w:r>
      <w:r>
        <w:rPr>
          <w:rFonts w:ascii="ˎ̥" w:hAnsi="ˎ̥" w:cs="Arial"/>
          <w:color w:val="000000"/>
          <w:sz w:val="18"/>
          <w:szCs w:val="18"/>
        </w:rPr>
        <w:t>加热器或卤素灯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t>数据存储：保存测量结果到下一次测量开始，对</w:t>
      </w:r>
      <w:r>
        <w:rPr>
          <w:rFonts w:ascii="ˎ̥" w:hAnsi="ˎ̥" w:cs="Arial"/>
          <w:color w:val="000000"/>
          <w:sz w:val="18"/>
          <w:szCs w:val="18"/>
        </w:rPr>
        <w:t>9999</w:t>
      </w:r>
      <w:r>
        <w:rPr>
          <w:rFonts w:ascii="ˎ̥" w:hAnsi="ˎ̥" w:cs="Arial"/>
          <w:color w:val="000000"/>
          <w:sz w:val="18"/>
          <w:szCs w:val="18"/>
        </w:rPr>
        <w:t>个测量值进行统计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b/>
          <w:bCs/>
          <w:color w:val="000000"/>
          <w:sz w:val="18"/>
          <w:szCs w:val="18"/>
        </w:rPr>
        <w:t>主要特点：</w:t>
      </w:r>
      <w:r>
        <w:rPr>
          <w:rFonts w:ascii="ˎ̥" w:hAnsi="ˎ̥" w:cs="Arial"/>
          <w:color w:val="000000"/>
          <w:sz w:val="18"/>
          <w:szCs w:val="18"/>
        </w:rPr>
        <w:br/>
        <w:t xml:space="preserve">1. </w:t>
      </w:r>
      <w:r>
        <w:rPr>
          <w:rFonts w:ascii="ˎ̥" w:hAnsi="ˎ̥" w:cs="Arial"/>
          <w:color w:val="000000"/>
          <w:sz w:val="18"/>
          <w:szCs w:val="18"/>
        </w:rPr>
        <w:t>采用红外暗场或陶瓷管加热，可选石英加热源或卤素灯，确保快速、均匀加热样品。</w:t>
      </w:r>
      <w:r>
        <w:rPr>
          <w:rFonts w:ascii="ˎ̥" w:hAnsi="ˎ̥" w:cs="Arial"/>
          <w:color w:val="000000"/>
          <w:sz w:val="18"/>
          <w:szCs w:val="18"/>
        </w:rPr>
        <w:br/>
      </w:r>
      <w:r>
        <w:rPr>
          <w:rFonts w:ascii="ˎ̥" w:hAnsi="ˎ̥" w:cs="Arial"/>
          <w:color w:val="000000"/>
          <w:sz w:val="18"/>
          <w:szCs w:val="18"/>
        </w:rPr>
        <w:lastRenderedPageBreak/>
        <w:t xml:space="preserve">2. </w:t>
      </w:r>
      <w:r>
        <w:rPr>
          <w:rFonts w:ascii="ˎ̥" w:hAnsi="ˎ̥" w:cs="Arial"/>
          <w:color w:val="000000"/>
          <w:sz w:val="18"/>
          <w:szCs w:val="18"/>
        </w:rPr>
        <w:t>操作简单，输出结果符合</w:t>
      </w:r>
      <w:r>
        <w:rPr>
          <w:rFonts w:ascii="ˎ̥" w:hAnsi="ˎ̥" w:cs="Arial"/>
          <w:color w:val="000000"/>
          <w:sz w:val="18"/>
          <w:szCs w:val="18"/>
        </w:rPr>
        <w:t>GLP</w:t>
      </w:r>
      <w:r>
        <w:rPr>
          <w:rFonts w:ascii="ˎ̥" w:hAnsi="ˎ̥" w:cs="Arial"/>
          <w:color w:val="000000"/>
          <w:sz w:val="18"/>
          <w:szCs w:val="18"/>
        </w:rPr>
        <w:t>标准</w:t>
      </w:r>
      <w:r>
        <w:rPr>
          <w:rFonts w:ascii="ˎ̥" w:hAnsi="ˎ̥" w:cs="Arial"/>
          <w:color w:val="000000"/>
          <w:sz w:val="18"/>
          <w:szCs w:val="18"/>
        </w:rPr>
        <w:br/>
        <w:t xml:space="preserve">3. </w:t>
      </w:r>
      <w:r>
        <w:rPr>
          <w:rFonts w:ascii="ˎ̥" w:hAnsi="ˎ̥" w:cs="Arial"/>
          <w:color w:val="000000"/>
          <w:sz w:val="18"/>
          <w:szCs w:val="18"/>
        </w:rPr>
        <w:t>各种量程，满足用户不同需要</w:t>
      </w:r>
      <w:r>
        <w:rPr>
          <w:rFonts w:ascii="ˎ̥" w:hAnsi="ˎ̥" w:cs="Arial"/>
          <w:color w:val="000000"/>
          <w:sz w:val="18"/>
          <w:szCs w:val="18"/>
        </w:rPr>
        <w:br/>
        <w:t xml:space="preserve">4. </w:t>
      </w:r>
      <w:r>
        <w:rPr>
          <w:rFonts w:ascii="ˎ̥" w:hAnsi="ˎ̥" w:cs="Arial"/>
          <w:color w:val="000000"/>
          <w:sz w:val="18"/>
          <w:szCs w:val="18"/>
        </w:rPr>
        <w:t>玻璃嵌板可换用铝嵌板，严格符合</w:t>
      </w:r>
      <w:r>
        <w:rPr>
          <w:rFonts w:ascii="ˎ̥" w:hAnsi="ˎ̥" w:cs="Arial"/>
          <w:color w:val="000000"/>
          <w:sz w:val="18"/>
          <w:szCs w:val="18"/>
        </w:rPr>
        <w:t>FDA</w:t>
      </w:r>
      <w:r>
        <w:rPr>
          <w:rFonts w:ascii="ˎ̥" w:hAnsi="ˎ̥" w:cs="Arial"/>
          <w:color w:val="000000"/>
          <w:sz w:val="18"/>
          <w:szCs w:val="18"/>
        </w:rPr>
        <w:t>和</w:t>
      </w:r>
      <w:r>
        <w:rPr>
          <w:rFonts w:ascii="ˎ̥" w:hAnsi="ˎ̥" w:cs="Arial"/>
          <w:color w:val="000000"/>
          <w:sz w:val="18"/>
          <w:szCs w:val="18"/>
        </w:rPr>
        <w:t>HACCP</w:t>
      </w:r>
      <w:r>
        <w:rPr>
          <w:rFonts w:ascii="ˎ̥" w:hAnsi="ˎ̥" w:cs="Arial"/>
          <w:color w:val="000000"/>
          <w:sz w:val="18"/>
          <w:szCs w:val="18"/>
        </w:rPr>
        <w:t>标准</w:t>
      </w:r>
      <w:r>
        <w:rPr>
          <w:rFonts w:ascii="ˎ̥" w:hAnsi="ˎ̥" w:cs="Arial"/>
          <w:color w:val="000000"/>
          <w:sz w:val="18"/>
          <w:szCs w:val="18"/>
        </w:rPr>
        <w:br/>
        <w:t xml:space="preserve">5. </w:t>
      </w:r>
      <w:r>
        <w:rPr>
          <w:rFonts w:ascii="ˎ̥" w:hAnsi="ˎ̥" w:cs="Arial"/>
          <w:color w:val="000000"/>
          <w:sz w:val="18"/>
          <w:szCs w:val="18"/>
        </w:rPr>
        <w:t>可安装内置打印机，输出结果符合</w:t>
      </w:r>
      <w:r>
        <w:rPr>
          <w:rFonts w:ascii="ˎ̥" w:hAnsi="ˎ̥" w:cs="Arial"/>
          <w:color w:val="000000"/>
          <w:sz w:val="18"/>
          <w:szCs w:val="18"/>
        </w:rPr>
        <w:t>GLP/GMP</w:t>
      </w:r>
      <w:r>
        <w:rPr>
          <w:rFonts w:ascii="ˎ̥" w:hAnsi="ˎ̥" w:cs="Arial"/>
          <w:color w:val="000000"/>
          <w:sz w:val="18"/>
          <w:szCs w:val="18"/>
        </w:rPr>
        <w:t>标准</w:t>
      </w:r>
    </w:p>
    <w:p w:rsidR="00153250" w:rsidRDefault="00153250">
      <w:pPr>
        <w:rPr>
          <w:rFonts w:ascii="ˎ̥" w:hAnsi="ˎ̥" w:cs="Arial" w:hint="eastAsia"/>
          <w:color w:val="000000"/>
          <w:sz w:val="18"/>
          <w:szCs w:val="18"/>
        </w:rPr>
      </w:pPr>
    </w:p>
    <w:p w:rsidR="00153250" w:rsidRDefault="00153250">
      <w:pPr>
        <w:rPr>
          <w:rFonts w:hint="eastAsia"/>
        </w:rPr>
      </w:pPr>
      <w:r>
        <w:rPr>
          <w:rFonts w:hint="eastAsia"/>
        </w:rPr>
        <w:t>具体信息请参考：</w:t>
      </w:r>
      <w:hyperlink r:id="rId6" w:history="1">
        <w:r w:rsidRPr="00CA270D">
          <w:rPr>
            <w:rStyle w:val="a5"/>
          </w:rPr>
          <w:t>http://www.sns17.com/product/sartorius-ma35.html</w:t>
        </w:r>
      </w:hyperlink>
    </w:p>
    <w:p w:rsidR="00153250" w:rsidRDefault="00B172CD">
      <w:pPr>
        <w:rPr>
          <w:rFonts w:hint="eastAsia"/>
        </w:rPr>
      </w:pPr>
      <w:hyperlink r:id="rId7" w:history="1">
        <w:r w:rsidRPr="00CA270D">
          <w:rPr>
            <w:rStyle w:val="a5"/>
          </w:rPr>
          <w:t>http://www.sns17.com/product/list.htm?id=72903118479687680</w:t>
        </w:r>
      </w:hyperlink>
    </w:p>
    <w:p w:rsidR="00B172CD" w:rsidRDefault="00B172CD"/>
    <w:sectPr w:rsidR="00B172CD" w:rsidSect="0085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2C" w:rsidRDefault="00D56E2C" w:rsidP="00153250">
      <w:r>
        <w:separator/>
      </w:r>
    </w:p>
  </w:endnote>
  <w:endnote w:type="continuationSeparator" w:id="0">
    <w:p w:rsidR="00D56E2C" w:rsidRDefault="00D56E2C" w:rsidP="0015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2C" w:rsidRDefault="00D56E2C" w:rsidP="00153250">
      <w:r>
        <w:separator/>
      </w:r>
    </w:p>
  </w:footnote>
  <w:footnote w:type="continuationSeparator" w:id="0">
    <w:p w:rsidR="00D56E2C" w:rsidRDefault="00D56E2C" w:rsidP="00153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250"/>
    <w:rsid w:val="00153250"/>
    <w:rsid w:val="00857235"/>
    <w:rsid w:val="00B172CD"/>
    <w:rsid w:val="00D5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250"/>
    <w:rPr>
      <w:sz w:val="18"/>
      <w:szCs w:val="18"/>
    </w:rPr>
  </w:style>
  <w:style w:type="character" w:styleId="a5">
    <w:name w:val="Hyperlink"/>
    <w:basedOn w:val="a0"/>
    <w:uiPriority w:val="99"/>
    <w:unhideWhenUsed/>
    <w:rsid w:val="00153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s17.com/product/list.htm?id=72903118479687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s17.com/product/sartorius-ma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2013-07-10T06:27:00Z</dcterms:created>
  <dcterms:modified xsi:type="dcterms:W3CDTF">2013-07-10T06:33:00Z</dcterms:modified>
</cp:coreProperties>
</file>