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0D" w:rsidRPr="0036370D" w:rsidRDefault="0036370D" w:rsidP="0036370D">
      <w:pPr>
        <w:widowControl/>
        <w:shd w:val="clear" w:color="auto" w:fill="FFFFFF"/>
        <w:spacing w:line="330" w:lineRule="atLeast"/>
        <w:jc w:val="left"/>
        <w:rPr>
          <w:rFonts w:ascii="宋体" w:eastAsia="宋体" w:hAnsi="宋体" w:cs="宋体"/>
          <w:color w:val="444444"/>
          <w:kern w:val="0"/>
          <w:sz w:val="18"/>
          <w:szCs w:val="18"/>
        </w:rPr>
      </w:pPr>
      <w:r w:rsidRPr="0036370D">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219075" cy="238125"/>
            <wp:effectExtent l="19050" t="0" r="9525" b="0"/>
            <wp:docPr id="1" name="图片 1" descr="http://simg.instrument.com.cn/netshow/110714/images/gdy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instrument.com.cn/netshow/110714/images/gdy06.gif"/>
                    <pic:cNvPicPr>
                      <a:picLocks noChangeAspect="1" noChangeArrowheads="1"/>
                    </pic:cNvPicPr>
                  </pic:nvPicPr>
                  <pic:blipFill>
                    <a:blip r:embed="rId6"/>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36370D">
        <w:rPr>
          <w:rFonts w:ascii="宋体" w:eastAsia="宋体" w:hAnsi="宋体" w:cs="宋体" w:hint="eastAsia"/>
          <w:color w:val="FFFFFF"/>
          <w:kern w:val="0"/>
          <w:sz w:val="18"/>
          <w:szCs w:val="18"/>
        </w:rPr>
        <w:t>多通道</w:t>
      </w:r>
      <w:r w:rsidRPr="0036370D">
        <w:rPr>
          <w:rFonts w:ascii="宋体" w:eastAsia="宋体" w:hAnsi="宋体" w:cs="宋体" w:hint="eastAsia"/>
          <w:b/>
          <w:bCs/>
          <w:color w:val="FFFFFF"/>
          <w:kern w:val="0"/>
          <w:sz w:val="24"/>
          <w:szCs w:val="24"/>
        </w:rPr>
        <w:t>沉积物捕集器</w:t>
      </w:r>
      <w:r w:rsidRPr="0036370D">
        <w:rPr>
          <w:rFonts w:ascii="宋体" w:eastAsia="宋体" w:hAnsi="宋体" w:cs="宋体" w:hint="eastAsia"/>
          <w:color w:val="FFFFFF"/>
          <w:kern w:val="0"/>
          <w:sz w:val="18"/>
          <w:szCs w:val="18"/>
        </w:rPr>
        <w:t>,沉积物采样器,沉积物取样器,沉积物活塞柱状取样器,</w:t>
      </w:r>
    </w:p>
    <w:p w:rsidR="0036370D" w:rsidRPr="0036370D" w:rsidRDefault="0036370D" w:rsidP="0036370D">
      <w:pPr>
        <w:widowControl/>
        <w:shd w:val="clear" w:color="auto" w:fill="FFFFFF"/>
        <w:spacing w:line="300" w:lineRule="atLeast"/>
        <w:jc w:val="left"/>
        <w:rPr>
          <w:rFonts w:ascii="宋体" w:eastAsia="宋体" w:hAnsi="宋体" w:cs="宋体" w:hint="eastAsia"/>
          <w:color w:val="444444"/>
          <w:kern w:val="0"/>
          <w:sz w:val="18"/>
          <w:szCs w:val="18"/>
        </w:rPr>
      </w:pPr>
      <w:r w:rsidRPr="0036370D">
        <w:rPr>
          <w:rFonts w:ascii="宋体" w:eastAsia="宋体" w:hAnsi="宋体" w:cs="宋体" w:hint="eastAsia"/>
          <w:b/>
          <w:bCs/>
          <w:color w:val="0000FF"/>
          <w:kern w:val="0"/>
          <w:sz w:val="24"/>
          <w:szCs w:val="24"/>
        </w:rPr>
        <w:t>丹麦KC-Denmark公司生产的多通道沉积物捕集器</w:t>
      </w:r>
    </w:p>
    <w:tbl>
      <w:tblPr>
        <w:tblW w:w="0" w:type="auto"/>
        <w:tblCellSpacing w:w="15" w:type="dxa"/>
        <w:tblCellMar>
          <w:left w:w="0" w:type="dxa"/>
          <w:right w:w="0" w:type="dxa"/>
        </w:tblCellMar>
        <w:tblLook w:val="04A0"/>
      </w:tblPr>
      <w:tblGrid>
        <w:gridCol w:w="3885"/>
        <w:gridCol w:w="4215"/>
      </w:tblGrid>
      <w:tr w:rsidR="0036370D" w:rsidRPr="0036370D" w:rsidTr="0036370D">
        <w:trPr>
          <w:tblCellSpacing w:w="15" w:type="dxa"/>
        </w:trPr>
        <w:tc>
          <w:tcPr>
            <w:tcW w:w="0" w:type="auto"/>
            <w:vAlign w:val="center"/>
            <w:hideMark/>
          </w:tcPr>
          <w:p w:rsidR="0036370D" w:rsidRPr="0036370D" w:rsidRDefault="0036370D" w:rsidP="0036370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409825" cy="2476500"/>
                  <wp:effectExtent l="19050" t="0" r="9525" b="0"/>
                  <wp:docPr id="2" name="图片 2" descr="28.100 - sediment tube sampler with 2 tubes. Total sample: 3,8 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100 - sediment tube sampler with 2 tubes. Total sample: 3,8 liter"/>
                          <pic:cNvPicPr>
                            <a:picLocks noChangeAspect="1" noChangeArrowheads="1"/>
                          </pic:cNvPicPr>
                        </pic:nvPicPr>
                        <pic:blipFill>
                          <a:blip r:embed="rId7"/>
                          <a:srcRect/>
                          <a:stretch>
                            <a:fillRect/>
                          </a:stretch>
                        </pic:blipFill>
                        <pic:spPr bwMode="auto">
                          <a:xfrm>
                            <a:off x="0" y="0"/>
                            <a:ext cx="2409825" cy="2476500"/>
                          </a:xfrm>
                          <a:prstGeom prst="rect">
                            <a:avLst/>
                          </a:prstGeom>
                          <a:noFill/>
                          <a:ln w="9525">
                            <a:noFill/>
                            <a:miter lim="800000"/>
                            <a:headEnd/>
                            <a:tailEnd/>
                          </a:ln>
                        </pic:spPr>
                      </pic:pic>
                    </a:graphicData>
                  </a:graphic>
                </wp:inline>
              </w:drawing>
            </w:r>
          </w:p>
        </w:tc>
        <w:tc>
          <w:tcPr>
            <w:tcW w:w="0" w:type="auto"/>
            <w:vAlign w:val="center"/>
            <w:hideMark/>
          </w:tcPr>
          <w:p w:rsidR="0036370D" w:rsidRPr="0036370D" w:rsidRDefault="0036370D" w:rsidP="0036370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628900" cy="2505075"/>
                  <wp:effectExtent l="19050" t="0" r="0" b="0"/>
                  <wp:docPr id="3" name="图片 3" descr="28.200 - sediment tube sampler with 2 tubes. Total sample: 7,6 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200 - sediment tube sampler with 2 tubes. Total sample: 7,6 liter"/>
                          <pic:cNvPicPr>
                            <a:picLocks noChangeAspect="1" noChangeArrowheads="1"/>
                          </pic:cNvPicPr>
                        </pic:nvPicPr>
                        <pic:blipFill>
                          <a:blip r:embed="rId8"/>
                          <a:srcRect/>
                          <a:stretch>
                            <a:fillRect/>
                          </a:stretch>
                        </pic:blipFill>
                        <pic:spPr bwMode="auto">
                          <a:xfrm>
                            <a:off x="0" y="0"/>
                            <a:ext cx="2628900" cy="2505075"/>
                          </a:xfrm>
                          <a:prstGeom prst="rect">
                            <a:avLst/>
                          </a:prstGeom>
                          <a:noFill/>
                          <a:ln w="9525">
                            <a:noFill/>
                            <a:miter lim="800000"/>
                            <a:headEnd/>
                            <a:tailEnd/>
                          </a:ln>
                        </pic:spPr>
                      </pic:pic>
                    </a:graphicData>
                  </a:graphic>
                </wp:inline>
              </w:drawing>
            </w:r>
          </w:p>
        </w:tc>
      </w:tr>
      <w:tr w:rsidR="0036370D" w:rsidRPr="0036370D" w:rsidTr="0036370D">
        <w:trPr>
          <w:tblCellSpacing w:w="15" w:type="dxa"/>
        </w:trPr>
        <w:tc>
          <w:tcPr>
            <w:tcW w:w="0" w:type="auto"/>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28.150 – 双通道沉积物捕集器</w:t>
            </w:r>
          </w:p>
        </w:tc>
        <w:tc>
          <w:tcPr>
            <w:tcW w:w="0" w:type="auto"/>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28.200 –四通道沉积物捕集器</w:t>
            </w:r>
          </w:p>
        </w:tc>
      </w:tr>
    </w:tbl>
    <w:p w:rsidR="0036370D" w:rsidRPr="0036370D" w:rsidRDefault="0036370D" w:rsidP="0036370D">
      <w:pPr>
        <w:widowControl/>
        <w:shd w:val="clear" w:color="auto" w:fill="FFFFFF"/>
        <w:spacing w:line="300" w:lineRule="atLeast"/>
        <w:jc w:val="left"/>
        <w:rPr>
          <w:rFonts w:ascii="宋体" w:eastAsia="宋体" w:hAnsi="宋体" w:cs="宋体" w:hint="eastAsia"/>
          <w:color w:val="444444"/>
          <w:kern w:val="0"/>
          <w:sz w:val="18"/>
          <w:szCs w:val="18"/>
        </w:rPr>
      </w:pPr>
      <w:r w:rsidRPr="0036370D">
        <w:rPr>
          <w:rFonts w:ascii="宋体" w:eastAsia="宋体" w:hAnsi="宋体" w:cs="宋体" w:hint="eastAsia"/>
          <w:color w:val="444444"/>
          <w:kern w:val="0"/>
          <w:sz w:val="18"/>
          <w:szCs w:val="18"/>
        </w:rPr>
        <w:t>丹麦KC-Denmark公司生产的多通道沉积物捕集器阵列的结构可以确保它在工作时处于垂直状态。转向翼(选配)可以使得沉积物捕集器阵列跟水流方向处于正确的角度。整套沉积物捕集系统是可以随意配置的。所有的部件都可以拆卸。根据您的需要，主框架上面安装1，2，3或4个沉积物捕集管。</w:t>
      </w:r>
      <w:r w:rsidRPr="0036370D">
        <w:rPr>
          <w:rFonts w:ascii="宋体" w:eastAsia="宋体" w:hAnsi="宋体" w:cs="宋体" w:hint="eastAsia"/>
          <w:color w:val="444444"/>
          <w:kern w:val="0"/>
          <w:sz w:val="18"/>
          <w:szCs w:val="18"/>
        </w:rPr>
        <w:br/>
        <w:t>多通道沉积物捕集器由可拆卸的圆柱形捕集管(底部带配重铅块)组成。带万向接头的固定器和转向翼由AISI316不锈钢制成。捕集管由透明聚丙烯酸组成，纵横比为6。</w:t>
      </w:r>
      <w:r w:rsidRPr="0036370D">
        <w:rPr>
          <w:rFonts w:ascii="宋体" w:eastAsia="宋体" w:hAnsi="宋体" w:cs="宋体" w:hint="eastAsia"/>
          <w:color w:val="444444"/>
          <w:kern w:val="0"/>
          <w:sz w:val="18"/>
          <w:szCs w:val="18"/>
        </w:rPr>
        <w:br/>
        <w:t>标准配置：配备1, 2 或 4根 ø80/ø74 mm 和ø110/ø104 mm的捕集管</w:t>
      </w:r>
      <w:r w:rsidRPr="0036370D">
        <w:rPr>
          <w:rFonts w:ascii="宋体" w:eastAsia="宋体" w:hAnsi="宋体" w:cs="宋体" w:hint="eastAsia"/>
          <w:color w:val="444444"/>
          <w:kern w:val="0"/>
          <w:sz w:val="18"/>
          <w:szCs w:val="18"/>
        </w:rPr>
        <w:br/>
        <w:t>其他尺寸的捕集管也可以根据客户要求订做。</w:t>
      </w:r>
    </w:p>
    <w:p w:rsidR="0036370D" w:rsidRPr="0036370D" w:rsidRDefault="0036370D" w:rsidP="0036370D">
      <w:pPr>
        <w:widowControl/>
        <w:shd w:val="clear" w:color="auto" w:fill="FFFFFF"/>
        <w:spacing w:line="300" w:lineRule="atLeast"/>
        <w:jc w:val="left"/>
        <w:rPr>
          <w:rFonts w:ascii="宋体" w:eastAsia="宋体" w:hAnsi="宋体" w:cs="宋体" w:hint="eastAsia"/>
          <w:color w:val="444444"/>
          <w:kern w:val="0"/>
          <w:sz w:val="18"/>
          <w:szCs w:val="18"/>
        </w:rPr>
      </w:pPr>
      <w:r w:rsidRPr="0036370D">
        <w:rPr>
          <w:rFonts w:ascii="宋体" w:eastAsia="宋体" w:hAnsi="宋体" w:cs="宋体" w:hint="eastAsia"/>
          <w:color w:val="444444"/>
          <w:kern w:val="0"/>
          <w:sz w:val="18"/>
          <w:szCs w:val="18"/>
        </w:rPr>
        <w:t> </w:t>
      </w:r>
    </w:p>
    <w:tbl>
      <w:tblPr>
        <w:tblW w:w="84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2670"/>
        <w:gridCol w:w="2850"/>
      </w:tblGrid>
      <w:tr w:rsidR="0036370D" w:rsidRPr="0036370D" w:rsidTr="0036370D">
        <w:trPr>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781175" cy="704850"/>
                  <wp:effectExtent l="19050" t="0" r="9525" b="0"/>
                  <wp:docPr id="4" name="图片 4" descr="http://www.watertools.cn/uploadfiles/prod/kcd/sedtra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tertools.cn/uploadfiles/prod/kcd/sedtrap_03.jpg"/>
                          <pic:cNvPicPr>
                            <a:picLocks noChangeAspect="1" noChangeArrowheads="1"/>
                          </pic:cNvPicPr>
                        </pic:nvPicPr>
                        <pic:blipFill>
                          <a:blip r:embed="rId9"/>
                          <a:srcRect/>
                          <a:stretch>
                            <a:fillRect/>
                          </a:stretch>
                        </pic:blipFill>
                        <pic:spPr bwMode="auto">
                          <a:xfrm>
                            <a:off x="0" y="0"/>
                            <a:ext cx="1781175" cy="704850"/>
                          </a:xfrm>
                          <a:prstGeom prst="rect">
                            <a:avLst/>
                          </a:prstGeom>
                          <a:noFill/>
                          <a:ln w="9525">
                            <a:noFill/>
                            <a:miter lim="800000"/>
                            <a:headEnd/>
                            <a:tailEnd/>
                          </a:ln>
                        </pic:spPr>
                      </pic:pic>
                    </a:graphicData>
                  </a:graphic>
                </wp:inline>
              </w:drawing>
            </w:r>
          </w:p>
        </w:tc>
        <w:tc>
          <w:tcPr>
            <w:tcW w:w="2985" w:type="dxa"/>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657350" cy="733425"/>
                  <wp:effectExtent l="19050" t="0" r="0" b="0"/>
                  <wp:docPr id="5" name="图片 5" descr="http://www.watertools.cn/uploadfiles/prod/kcd/sedtrap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tertools.cn/uploadfiles/prod/kcd/sedtrap_04.jpg"/>
                          <pic:cNvPicPr>
                            <a:picLocks noChangeAspect="1" noChangeArrowheads="1"/>
                          </pic:cNvPicPr>
                        </pic:nvPicPr>
                        <pic:blipFill>
                          <a:blip r:embed="rId10"/>
                          <a:srcRect/>
                          <a:stretch>
                            <a:fillRect/>
                          </a:stretch>
                        </pic:blipFill>
                        <pic:spPr bwMode="auto">
                          <a:xfrm>
                            <a:off x="0" y="0"/>
                            <a:ext cx="1657350" cy="733425"/>
                          </a:xfrm>
                          <a:prstGeom prst="rect">
                            <a:avLst/>
                          </a:prstGeom>
                          <a:noFill/>
                          <a:ln w="9525">
                            <a:noFill/>
                            <a:miter lim="800000"/>
                            <a:headEnd/>
                            <a:tailEnd/>
                          </a:ln>
                        </pic:spPr>
                      </pic:pic>
                    </a:graphicData>
                  </a:graphic>
                </wp:inline>
              </w:drawing>
            </w:r>
          </w:p>
        </w:tc>
        <w:tc>
          <w:tcPr>
            <w:tcW w:w="2970" w:type="dxa"/>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762125" cy="752475"/>
                  <wp:effectExtent l="19050" t="0" r="9525" b="0"/>
                  <wp:docPr id="6" name="图片 6" descr="http://www.watertools.cn/uploadfiles/prod/kcd/sedtrap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tertools.cn/uploadfiles/prod/kcd/sedtrap_05.jpg"/>
                          <pic:cNvPicPr>
                            <a:picLocks noChangeAspect="1" noChangeArrowheads="1"/>
                          </pic:cNvPicPr>
                        </pic:nvPicPr>
                        <pic:blipFill>
                          <a:blip r:embed="rId11"/>
                          <a:srcRect/>
                          <a:stretch>
                            <a:fillRect/>
                          </a:stretch>
                        </pic:blipFill>
                        <pic:spPr bwMode="auto">
                          <a:xfrm>
                            <a:off x="0" y="0"/>
                            <a:ext cx="1762125" cy="752475"/>
                          </a:xfrm>
                          <a:prstGeom prst="rect">
                            <a:avLst/>
                          </a:prstGeom>
                          <a:noFill/>
                          <a:ln w="9525">
                            <a:noFill/>
                            <a:miter lim="800000"/>
                            <a:headEnd/>
                            <a:tailEnd/>
                          </a:ln>
                        </pic:spPr>
                      </pic:pic>
                    </a:graphicData>
                  </a:graphic>
                </wp:inline>
              </w:drawing>
            </w:r>
          </w:p>
        </w:tc>
      </w:tr>
      <w:tr w:rsidR="0036370D" w:rsidRPr="0036370D" w:rsidTr="0036370D">
        <w:trPr>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万向接头 - 28.104</w:t>
            </w:r>
          </w:p>
        </w:tc>
        <w:tc>
          <w:tcPr>
            <w:tcW w:w="2985" w:type="dxa"/>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转向翼 - 28.105</w:t>
            </w:r>
          </w:p>
        </w:tc>
      </w:tr>
    </w:tbl>
    <w:p w:rsidR="0036370D" w:rsidRPr="0036370D" w:rsidRDefault="0036370D" w:rsidP="0036370D">
      <w:pPr>
        <w:widowControl/>
        <w:shd w:val="clear" w:color="auto" w:fill="FFFFFF"/>
        <w:spacing w:line="330" w:lineRule="atLeast"/>
        <w:jc w:val="left"/>
        <w:outlineLvl w:val="2"/>
        <w:rPr>
          <w:rFonts w:ascii="宋体" w:eastAsia="宋体" w:hAnsi="宋体" w:cs="宋体" w:hint="eastAsia"/>
          <w:color w:val="444444"/>
          <w:kern w:val="0"/>
          <w:sz w:val="18"/>
          <w:szCs w:val="18"/>
        </w:rPr>
      </w:pPr>
      <w:r w:rsidRPr="0036370D">
        <w:rPr>
          <w:rFonts w:ascii="宋体" w:eastAsia="宋体" w:hAnsi="宋体" w:cs="宋体" w:hint="eastAsia"/>
          <w:color w:val="444444"/>
          <w:kern w:val="0"/>
          <w:sz w:val="18"/>
          <w:szCs w:val="18"/>
        </w:rPr>
        <w:t>多通道沉积物捕集器订购信息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1"/>
        <w:gridCol w:w="1206"/>
        <w:gridCol w:w="719"/>
        <w:gridCol w:w="719"/>
        <w:gridCol w:w="891"/>
      </w:tblGrid>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ø80 / ø72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外径/内径</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长度</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重量</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订购货号</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多通道沉积物捕集器，1根捕集管，包括转向翼，采样量1.9升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ø80 / ø72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450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4,5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28.050</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多通道沉积物捕集器，2根捕集管，包括转向翼，采样量3.8升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ø80 / ø72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450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4,8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28.075</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多通道沉积物捕集器，2根捕集管，包括转向翼和平衡臂，采样量3.8升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ø80 / ø72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450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6,6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28.100</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多通道沉积物捕集器，3根捕集管，包括转向翼，采样量5.7升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ø80 / ø72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450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8,6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28.150</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多通道沉积物捕集器，4根捕集管，包括转向</w:t>
            </w:r>
            <w:r w:rsidRPr="0036370D">
              <w:rPr>
                <w:rFonts w:ascii="宋体" w:eastAsia="宋体" w:hAnsi="宋体" w:cs="宋体"/>
                <w:kern w:val="0"/>
                <w:sz w:val="24"/>
                <w:szCs w:val="24"/>
              </w:rPr>
              <w:lastRenderedPageBreak/>
              <w:t>翼，采样量7.6升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lastRenderedPageBreak/>
              <w:t xml:space="preserve">ø80 / ø72 </w:t>
            </w:r>
            <w:r w:rsidRPr="0036370D">
              <w:rPr>
                <w:rFonts w:ascii="宋体" w:eastAsia="宋体" w:hAnsi="宋体" w:cs="宋体"/>
                <w:kern w:val="0"/>
                <w:sz w:val="24"/>
                <w:szCs w:val="24"/>
              </w:rPr>
              <w:lastRenderedPageBreak/>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lastRenderedPageBreak/>
              <w:t>450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8,8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28.200</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多通道沉积物捕集器附件和备用配件</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捕集管</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ø80 / ø72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450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1,5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28.101</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锌阳极</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ø50 x 10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28.102</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主支架</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0,75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28.103</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万向接头臂和捕集管固定环</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0,6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28.104</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转向翼，用于28.075, 28.100 和 28.150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1,9 kg</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28.105</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多通道沉积物捕集器固定器</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28.106</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平衡臂，只用于28.100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28.107</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蝶型螺母，用于固定捕集管</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28.108</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螺丝，M6 x 12,</w:t>
            </w:r>
            <w:r w:rsidRPr="0036370D">
              <w:rPr>
                <w:rFonts w:ascii="宋体" w:eastAsia="宋体" w:hAnsi="宋体" w:cs="宋体"/>
                <w:kern w:val="0"/>
                <w:sz w:val="24"/>
                <w:szCs w:val="24"/>
              </w:rPr>
              <w:br/>
              <w:t>AISI 316不锈钢, 5个</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28.109</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ø110 / ø104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外径/内径</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长度</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重量</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订购货号</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多通道沉积物捕集器，1根捕集管，包括转向翼，采样量8.5升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ø110 / ø104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1000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28.290</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多通道沉积物捕集器，2根捕集管，不包括转向翼，采样量17升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ø110 / ø104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1000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28.295</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沉积物捕集器，2根捕集管，包括转向翼和平衡臂，采样量17,0升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ø110 / ø104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1000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28.300</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沉积物捕集器，3根捕集管，包括转向翼，采样量25,5升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ø110 / ø104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1000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28.350</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沉积物捕集器，4根捕集管，包括转向翼和平衡臂，采样量34升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ø110 / ø104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1000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28.400</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多通道沉积物捕集器附件</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捕集管</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ø110 / ø104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1000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28.301</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b/>
                <w:bCs/>
                <w:kern w:val="0"/>
                <w:sz w:val="24"/>
                <w:szCs w:val="24"/>
              </w:rPr>
              <w:t>多通道沉积物捕集器备用部件</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锌阳极</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ø50 x 10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28.102</w:t>
            </w:r>
          </w:p>
        </w:tc>
      </w:tr>
      <w:tr w:rsidR="0036370D" w:rsidRPr="0036370D" w:rsidTr="003637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370D" w:rsidRPr="0036370D" w:rsidRDefault="0036370D" w:rsidP="0036370D">
            <w:pPr>
              <w:widowControl/>
              <w:jc w:val="left"/>
              <w:rPr>
                <w:rFonts w:ascii="宋体" w:eastAsia="宋体" w:hAnsi="宋体" w:cs="宋体"/>
                <w:kern w:val="0"/>
                <w:sz w:val="24"/>
                <w:szCs w:val="24"/>
              </w:rPr>
            </w:pPr>
            <w:r w:rsidRPr="0036370D">
              <w:rPr>
                <w:rFonts w:ascii="宋体" w:eastAsia="宋体" w:hAnsi="宋体" w:cs="宋体"/>
                <w:kern w:val="0"/>
                <w:sz w:val="24"/>
                <w:szCs w:val="24"/>
              </w:rPr>
              <w:t> </w:t>
            </w:r>
          </w:p>
        </w:tc>
      </w:tr>
    </w:tbl>
    <w:p w:rsidR="00000000" w:rsidRDefault="0036370D">
      <w:pPr>
        <w:rPr>
          <w:rFonts w:hint="eastAsia"/>
        </w:rPr>
      </w:pPr>
      <w:r>
        <w:rPr>
          <w:rFonts w:hint="eastAsia"/>
        </w:rPr>
        <w:t xml:space="preserve">  </w:t>
      </w:r>
    </w:p>
    <w:p w:rsidR="0036370D" w:rsidRPr="001C5938" w:rsidRDefault="0036370D" w:rsidP="0036370D">
      <w:pPr>
        <w:rPr>
          <w:color w:val="FF0000"/>
          <w:sz w:val="24"/>
          <w:szCs w:val="24"/>
        </w:rPr>
      </w:pPr>
      <w:r w:rsidRPr="001C5938">
        <w:rPr>
          <w:rFonts w:hint="eastAsia"/>
          <w:color w:val="FF0000"/>
          <w:sz w:val="24"/>
          <w:szCs w:val="24"/>
        </w:rPr>
        <w:t>公司名称；南京欧熙科贸有限公司</w:t>
      </w:r>
    </w:p>
    <w:p w:rsidR="0036370D" w:rsidRPr="001C5938" w:rsidRDefault="0036370D" w:rsidP="0036370D">
      <w:pPr>
        <w:rPr>
          <w:color w:val="FF0000"/>
          <w:sz w:val="24"/>
          <w:szCs w:val="24"/>
        </w:rPr>
      </w:pPr>
      <w:r w:rsidRPr="001C5938">
        <w:rPr>
          <w:rFonts w:hint="eastAsia"/>
          <w:color w:val="FF0000"/>
          <w:sz w:val="24"/>
          <w:szCs w:val="24"/>
        </w:rPr>
        <w:t>公司地址；南京市珠江路</w:t>
      </w:r>
      <w:r w:rsidRPr="001C5938">
        <w:rPr>
          <w:color w:val="FF0000"/>
          <w:sz w:val="24"/>
          <w:szCs w:val="24"/>
        </w:rPr>
        <w:t>88</w:t>
      </w:r>
      <w:r w:rsidRPr="001C5938">
        <w:rPr>
          <w:rFonts w:hint="eastAsia"/>
          <w:color w:val="FF0000"/>
          <w:sz w:val="24"/>
          <w:szCs w:val="24"/>
        </w:rPr>
        <w:t>号新世界中心</w:t>
      </w:r>
      <w:r w:rsidRPr="001C5938">
        <w:rPr>
          <w:color w:val="FF0000"/>
          <w:sz w:val="24"/>
          <w:szCs w:val="24"/>
        </w:rPr>
        <w:t>A</w:t>
      </w:r>
      <w:r w:rsidRPr="001C5938">
        <w:rPr>
          <w:rFonts w:hint="eastAsia"/>
          <w:color w:val="FF0000"/>
          <w:sz w:val="24"/>
          <w:szCs w:val="24"/>
        </w:rPr>
        <w:t>座</w:t>
      </w:r>
      <w:r w:rsidRPr="001C5938">
        <w:rPr>
          <w:color w:val="FF0000"/>
          <w:sz w:val="24"/>
          <w:szCs w:val="24"/>
        </w:rPr>
        <w:t>1415A</w:t>
      </w:r>
      <w:r w:rsidRPr="001C5938">
        <w:rPr>
          <w:rFonts w:hint="eastAsia"/>
          <w:color w:val="FF0000"/>
          <w:sz w:val="24"/>
          <w:szCs w:val="24"/>
        </w:rPr>
        <w:t>室</w:t>
      </w:r>
    </w:p>
    <w:p w:rsidR="0036370D" w:rsidRPr="001C5938" w:rsidRDefault="0036370D" w:rsidP="0036370D">
      <w:pPr>
        <w:rPr>
          <w:color w:val="FF0000"/>
          <w:sz w:val="24"/>
          <w:szCs w:val="24"/>
        </w:rPr>
      </w:pPr>
      <w:r w:rsidRPr="001C5938">
        <w:rPr>
          <w:rFonts w:hint="eastAsia"/>
          <w:color w:val="FF0000"/>
          <w:sz w:val="24"/>
          <w:szCs w:val="24"/>
        </w:rPr>
        <w:t>联系人；张经理</w:t>
      </w:r>
      <w:r w:rsidRPr="001C5938">
        <w:rPr>
          <w:color w:val="FF0000"/>
          <w:sz w:val="24"/>
          <w:szCs w:val="24"/>
        </w:rPr>
        <w:t xml:space="preserve">     </w:t>
      </w:r>
    </w:p>
    <w:p w:rsidR="0036370D" w:rsidRPr="001C5938" w:rsidRDefault="0036370D" w:rsidP="0036370D">
      <w:pPr>
        <w:rPr>
          <w:color w:val="FF0000"/>
          <w:sz w:val="24"/>
          <w:szCs w:val="24"/>
        </w:rPr>
      </w:pPr>
      <w:r w:rsidRPr="001C5938">
        <w:rPr>
          <w:rFonts w:hint="eastAsia"/>
          <w:color w:val="FF0000"/>
          <w:sz w:val="24"/>
          <w:szCs w:val="24"/>
        </w:rPr>
        <w:t>联系方式；</w:t>
      </w:r>
      <w:r w:rsidRPr="001C5938">
        <w:rPr>
          <w:color w:val="FF0000"/>
          <w:sz w:val="24"/>
          <w:szCs w:val="24"/>
        </w:rPr>
        <w:t>13913028277</w:t>
      </w:r>
    </w:p>
    <w:p w:rsidR="0036370D" w:rsidRDefault="0036370D" w:rsidP="0036370D">
      <w:pPr>
        <w:rPr>
          <w:color w:val="FF0000"/>
          <w:sz w:val="24"/>
          <w:szCs w:val="24"/>
        </w:rPr>
      </w:pPr>
      <w:r w:rsidRPr="001C5938">
        <w:rPr>
          <w:rFonts w:hint="eastAsia"/>
          <w:color w:val="FF0000"/>
          <w:sz w:val="24"/>
          <w:szCs w:val="24"/>
        </w:rPr>
        <w:t>公司电话；</w:t>
      </w:r>
      <w:r w:rsidRPr="001C5938">
        <w:rPr>
          <w:color w:val="FF0000"/>
          <w:sz w:val="24"/>
          <w:szCs w:val="24"/>
        </w:rPr>
        <w:t>025-52613764</w:t>
      </w:r>
    </w:p>
    <w:p w:rsidR="0036370D" w:rsidRDefault="0036370D" w:rsidP="0036370D">
      <w:pPr>
        <w:rPr>
          <w:color w:val="FF0000"/>
          <w:sz w:val="24"/>
          <w:szCs w:val="24"/>
        </w:rPr>
      </w:pPr>
    </w:p>
    <w:p w:rsidR="0036370D" w:rsidRDefault="0036370D" w:rsidP="0036370D">
      <w:pPr>
        <w:rPr>
          <w:color w:val="FF0000"/>
          <w:sz w:val="24"/>
          <w:szCs w:val="24"/>
        </w:rPr>
      </w:pPr>
    </w:p>
    <w:p w:rsidR="0036370D" w:rsidRDefault="0036370D" w:rsidP="0036370D">
      <w:pPr>
        <w:rPr>
          <w:color w:val="FF0000"/>
          <w:sz w:val="24"/>
          <w:szCs w:val="24"/>
        </w:rPr>
      </w:pPr>
    </w:p>
    <w:p w:rsidR="0036370D" w:rsidRDefault="0036370D" w:rsidP="0036370D">
      <w:pPr>
        <w:rPr>
          <w:rFonts w:ascii="宋体" w:hAnsi="宋体"/>
          <w:b/>
          <w:color w:val="000000"/>
          <w:spacing w:val="-20"/>
          <w:sz w:val="72"/>
          <w:szCs w:val="28"/>
          <w:u w:val="single"/>
        </w:rPr>
      </w:pPr>
    </w:p>
    <w:p w:rsidR="0036370D" w:rsidRDefault="0036370D" w:rsidP="0036370D">
      <w:pPr>
        <w:rPr>
          <w:rFonts w:ascii="宋体" w:hAnsi="宋体"/>
          <w:b/>
          <w:color w:val="000000"/>
          <w:spacing w:val="-20"/>
          <w:sz w:val="72"/>
          <w:szCs w:val="28"/>
          <w:u w:val="single"/>
        </w:rPr>
      </w:pPr>
    </w:p>
    <w:p w:rsidR="0036370D" w:rsidRDefault="0036370D"/>
    <w:sectPr w:rsidR="0036370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EB" w:rsidRDefault="005B0DEB" w:rsidP="0036370D">
      <w:r>
        <w:separator/>
      </w:r>
    </w:p>
  </w:endnote>
  <w:endnote w:type="continuationSeparator" w:id="1">
    <w:p w:rsidR="005B0DEB" w:rsidRDefault="005B0DEB" w:rsidP="00363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0D" w:rsidRDefault="0036370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0D" w:rsidRDefault="0036370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0D" w:rsidRDefault="003637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EB" w:rsidRDefault="005B0DEB" w:rsidP="0036370D">
      <w:r>
        <w:separator/>
      </w:r>
    </w:p>
  </w:footnote>
  <w:footnote w:type="continuationSeparator" w:id="1">
    <w:p w:rsidR="005B0DEB" w:rsidRDefault="005B0DEB" w:rsidP="00363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0D" w:rsidRDefault="003637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0D" w:rsidRDefault="0036370D" w:rsidP="0036370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0D" w:rsidRDefault="003637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70D"/>
    <w:rsid w:val="0036370D"/>
    <w:rsid w:val="005B0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6370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70D"/>
    <w:rPr>
      <w:sz w:val="18"/>
      <w:szCs w:val="18"/>
    </w:rPr>
  </w:style>
  <w:style w:type="paragraph" w:styleId="a4">
    <w:name w:val="footer"/>
    <w:basedOn w:val="a"/>
    <w:link w:val="Char0"/>
    <w:uiPriority w:val="99"/>
    <w:semiHidden/>
    <w:unhideWhenUsed/>
    <w:rsid w:val="003637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370D"/>
    <w:rPr>
      <w:sz w:val="18"/>
      <w:szCs w:val="18"/>
    </w:rPr>
  </w:style>
  <w:style w:type="character" w:customStyle="1" w:styleId="3Char">
    <w:name w:val="标题 3 Char"/>
    <w:basedOn w:val="a0"/>
    <w:link w:val="3"/>
    <w:uiPriority w:val="9"/>
    <w:rsid w:val="0036370D"/>
    <w:rPr>
      <w:rFonts w:ascii="宋体" w:eastAsia="宋体" w:hAnsi="宋体" w:cs="宋体"/>
      <w:b/>
      <w:bCs/>
      <w:kern w:val="0"/>
      <w:sz w:val="27"/>
      <w:szCs w:val="27"/>
    </w:rPr>
  </w:style>
  <w:style w:type="character" w:styleId="a5">
    <w:name w:val="Strong"/>
    <w:basedOn w:val="a0"/>
    <w:uiPriority w:val="22"/>
    <w:qFormat/>
    <w:rsid w:val="0036370D"/>
    <w:rPr>
      <w:b/>
      <w:bCs/>
    </w:rPr>
  </w:style>
  <w:style w:type="paragraph" w:styleId="a6">
    <w:name w:val="Normal (Web)"/>
    <w:basedOn w:val="a"/>
    <w:uiPriority w:val="99"/>
    <w:semiHidden/>
    <w:unhideWhenUsed/>
    <w:rsid w:val="0036370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6370D"/>
    <w:rPr>
      <w:sz w:val="18"/>
      <w:szCs w:val="18"/>
    </w:rPr>
  </w:style>
  <w:style w:type="character" w:customStyle="1" w:styleId="Char1">
    <w:name w:val="批注框文本 Char"/>
    <w:basedOn w:val="a0"/>
    <w:link w:val="a7"/>
    <w:uiPriority w:val="99"/>
    <w:semiHidden/>
    <w:rsid w:val="0036370D"/>
    <w:rPr>
      <w:sz w:val="18"/>
      <w:szCs w:val="18"/>
    </w:rPr>
  </w:style>
</w:styles>
</file>

<file path=word/webSettings.xml><?xml version="1.0" encoding="utf-8"?>
<w:webSettings xmlns:r="http://schemas.openxmlformats.org/officeDocument/2006/relationships" xmlns:w="http://schemas.openxmlformats.org/wordprocessingml/2006/main">
  <w:divs>
    <w:div w:id="7420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Company>微软中国</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2013-11-06T02:10:00Z</dcterms:created>
  <dcterms:modified xsi:type="dcterms:W3CDTF">2013-11-06T02:10:00Z</dcterms:modified>
</cp:coreProperties>
</file>