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2F" w:rsidRPr="00F0612F" w:rsidRDefault="00F0612F" w:rsidP="00F0612F">
      <w:pPr>
        <w:widowControl/>
        <w:jc w:val="left"/>
        <w:rPr>
          <w:rFonts w:ascii="宋体" w:eastAsia="宋体" w:hAnsi="宋体" w:cs="宋体"/>
          <w:kern w:val="0"/>
          <w:sz w:val="24"/>
          <w:szCs w:val="24"/>
        </w:rPr>
      </w:pPr>
      <w:r w:rsidRPr="00F0612F">
        <w:rPr>
          <w:rFonts w:ascii="宋体" w:eastAsia="宋体" w:hAnsi="宋体" w:cs="宋体"/>
          <w:b/>
          <w:bCs/>
          <w:kern w:val="0"/>
          <w:sz w:val="24"/>
          <w:szCs w:val="24"/>
        </w:rPr>
        <w:t>仪器简介：</w:t>
      </w:r>
    </w:p>
    <w:p w:rsidR="00F0612F" w:rsidRPr="00F0612F" w:rsidRDefault="00F0612F" w:rsidP="00F0612F">
      <w:pPr>
        <w:widowControl/>
        <w:spacing w:before="100" w:beforeAutospacing="1" w:after="100" w:afterAutospacing="1"/>
        <w:jc w:val="left"/>
        <w:rPr>
          <w:rFonts w:ascii="宋体" w:eastAsia="宋体" w:hAnsi="宋体" w:cs="宋体"/>
          <w:kern w:val="0"/>
          <w:sz w:val="24"/>
          <w:szCs w:val="24"/>
        </w:rPr>
      </w:pPr>
      <w:proofErr w:type="spellStart"/>
      <w:r w:rsidRPr="00F0612F">
        <w:rPr>
          <w:rFonts w:ascii="宋体" w:eastAsia="宋体" w:hAnsi="宋体" w:cs="宋体"/>
          <w:kern w:val="0"/>
          <w:sz w:val="24"/>
          <w:szCs w:val="24"/>
        </w:rPr>
        <w:t>Sabio</w:t>
      </w:r>
      <w:proofErr w:type="spellEnd"/>
      <w:r w:rsidRPr="00F0612F">
        <w:rPr>
          <w:rFonts w:ascii="宋体" w:eastAsia="宋体" w:hAnsi="宋体" w:cs="宋体"/>
          <w:kern w:val="0"/>
          <w:sz w:val="24"/>
          <w:szCs w:val="24"/>
        </w:rPr>
        <w:t>公司生产的4010型智能化气体稀释</w:t>
      </w:r>
      <w:proofErr w:type="gramStart"/>
      <w:r w:rsidRPr="00F0612F">
        <w:rPr>
          <w:rFonts w:ascii="宋体" w:eastAsia="宋体" w:hAnsi="宋体" w:cs="宋体"/>
          <w:kern w:val="0"/>
          <w:sz w:val="24"/>
          <w:szCs w:val="24"/>
        </w:rPr>
        <w:t>校准器</w:t>
      </w:r>
      <w:proofErr w:type="gramEnd"/>
      <w:r w:rsidRPr="00F0612F">
        <w:rPr>
          <w:rFonts w:ascii="宋体" w:eastAsia="宋体" w:hAnsi="宋体" w:cs="宋体"/>
          <w:kern w:val="0"/>
          <w:sz w:val="24"/>
          <w:szCs w:val="24"/>
        </w:rPr>
        <w:t>能很方便地进行气体稀释，臭氧和气相滴定校准。4010型的设计使气体稀释</w:t>
      </w:r>
      <w:proofErr w:type="gramStart"/>
      <w:r w:rsidRPr="00F0612F">
        <w:rPr>
          <w:rFonts w:ascii="宋体" w:eastAsia="宋体" w:hAnsi="宋体" w:cs="宋体"/>
          <w:kern w:val="0"/>
          <w:sz w:val="24"/>
          <w:szCs w:val="24"/>
        </w:rPr>
        <w:t>校准器</w:t>
      </w:r>
      <w:proofErr w:type="gramEnd"/>
      <w:r w:rsidRPr="00F0612F">
        <w:rPr>
          <w:rFonts w:ascii="宋体" w:eastAsia="宋体" w:hAnsi="宋体" w:cs="宋体"/>
          <w:kern w:val="0"/>
          <w:sz w:val="24"/>
          <w:szCs w:val="24"/>
        </w:rPr>
        <w:t>设定了一个新的质量和运行标准。该产品在对环境气体和</w:t>
      </w:r>
      <w:proofErr w:type="gramStart"/>
      <w:r w:rsidRPr="00F0612F">
        <w:rPr>
          <w:rFonts w:ascii="宋体" w:eastAsia="宋体" w:hAnsi="宋体" w:cs="宋体"/>
          <w:kern w:val="0"/>
          <w:sz w:val="24"/>
          <w:szCs w:val="24"/>
        </w:rPr>
        <w:t>源气体</w:t>
      </w:r>
      <w:proofErr w:type="gramEnd"/>
      <w:r w:rsidRPr="00F0612F">
        <w:rPr>
          <w:rFonts w:ascii="宋体" w:eastAsia="宋体" w:hAnsi="宋体" w:cs="宋体"/>
          <w:kern w:val="0"/>
          <w:sz w:val="24"/>
          <w:szCs w:val="24"/>
        </w:rPr>
        <w:t xml:space="preserve">监测分析仪进行精确控制、标准气体稀释上是一种简单而有效的方法。 </w:t>
      </w:r>
    </w:p>
    <w:p w:rsidR="00F0612F" w:rsidRPr="00F0612F" w:rsidRDefault="00F0612F" w:rsidP="00F0612F">
      <w:pPr>
        <w:widowControl/>
        <w:spacing w:before="100" w:beforeAutospacing="1" w:after="100" w:afterAutospacing="1"/>
        <w:jc w:val="left"/>
        <w:rPr>
          <w:rFonts w:ascii="宋体" w:eastAsia="宋体" w:hAnsi="宋体" w:cs="宋体"/>
          <w:kern w:val="0"/>
          <w:sz w:val="24"/>
          <w:szCs w:val="24"/>
        </w:rPr>
      </w:pPr>
      <w:r w:rsidRPr="00F0612F">
        <w:rPr>
          <w:rFonts w:ascii="宋体" w:eastAsia="宋体" w:hAnsi="宋体" w:cs="宋体"/>
          <w:kern w:val="0"/>
          <w:sz w:val="24"/>
          <w:szCs w:val="24"/>
        </w:rPr>
        <w:t>一个易读显示器，带触摸式操作面板，用户菜单软件和坚固的硬件支持，使4010型实用又操作简单。每一台4010型仪器组件均进行非常认真的选择和设计，以达到</w:t>
      </w:r>
      <w:proofErr w:type="spellStart"/>
      <w:r w:rsidRPr="00F0612F">
        <w:rPr>
          <w:rFonts w:ascii="宋体" w:eastAsia="宋体" w:hAnsi="宋体" w:cs="宋体"/>
          <w:kern w:val="0"/>
          <w:sz w:val="24"/>
          <w:szCs w:val="24"/>
        </w:rPr>
        <w:t>Sabio</w:t>
      </w:r>
      <w:proofErr w:type="spellEnd"/>
      <w:r w:rsidRPr="00F0612F">
        <w:rPr>
          <w:rFonts w:ascii="宋体" w:eastAsia="宋体" w:hAnsi="宋体" w:cs="宋体"/>
          <w:kern w:val="0"/>
          <w:sz w:val="24"/>
          <w:szCs w:val="24"/>
        </w:rPr>
        <w:t>公司的质量性能标准和政府环境部门的要求。</w:t>
      </w:r>
    </w:p>
    <w:p w:rsidR="00F0612F" w:rsidRPr="00F0612F" w:rsidRDefault="00F0612F" w:rsidP="00F0612F">
      <w:pPr>
        <w:widowControl/>
        <w:jc w:val="left"/>
        <w:rPr>
          <w:rFonts w:ascii="宋体" w:eastAsia="宋体" w:hAnsi="宋体" w:cs="宋体"/>
          <w:kern w:val="0"/>
          <w:sz w:val="24"/>
          <w:szCs w:val="24"/>
        </w:rPr>
      </w:pPr>
      <w:r w:rsidRPr="00F0612F">
        <w:rPr>
          <w:rFonts w:ascii="宋体" w:eastAsia="宋体" w:hAnsi="宋体" w:cs="宋体"/>
          <w:kern w:val="0"/>
          <w:sz w:val="24"/>
          <w:szCs w:val="24"/>
        </w:rPr>
        <w:br/>
      </w:r>
      <w:r w:rsidRPr="00F0612F">
        <w:rPr>
          <w:rFonts w:ascii="宋体" w:eastAsia="宋体" w:hAnsi="宋体" w:cs="宋体"/>
          <w:kern w:val="0"/>
          <w:sz w:val="24"/>
          <w:szCs w:val="24"/>
        </w:rPr>
        <w:br/>
      </w:r>
      <w:r w:rsidRPr="00F0612F">
        <w:rPr>
          <w:rFonts w:ascii="宋体" w:eastAsia="宋体" w:hAnsi="宋体" w:cs="宋体"/>
          <w:b/>
          <w:bCs/>
          <w:kern w:val="0"/>
          <w:sz w:val="24"/>
          <w:szCs w:val="24"/>
        </w:rPr>
        <w:t>技术参数：</w:t>
      </w:r>
    </w:p>
    <w:p w:rsidR="00F0612F" w:rsidRPr="00F0612F" w:rsidRDefault="00F0612F" w:rsidP="00F0612F">
      <w:pPr>
        <w:widowControl/>
        <w:spacing w:before="100" w:beforeAutospacing="1" w:after="100" w:afterAutospacing="1"/>
        <w:jc w:val="left"/>
        <w:rPr>
          <w:rFonts w:ascii="宋体" w:eastAsia="宋体" w:hAnsi="宋体" w:cs="宋体"/>
          <w:kern w:val="0"/>
          <w:sz w:val="24"/>
          <w:szCs w:val="24"/>
        </w:rPr>
      </w:pPr>
      <w:r w:rsidRPr="00F0612F">
        <w:rPr>
          <w:rFonts w:ascii="宋体" w:eastAsia="宋体" w:hAnsi="宋体" w:cs="宋体"/>
          <w:kern w:val="0"/>
          <w:sz w:val="24"/>
          <w:szCs w:val="24"/>
        </w:rPr>
        <w:t xml:space="preserve">气动部分： </w:t>
      </w:r>
      <w:r w:rsidRPr="00F0612F">
        <w:rPr>
          <w:rFonts w:ascii="宋体" w:eastAsia="宋体" w:hAnsi="宋体" w:cs="宋体"/>
          <w:kern w:val="0"/>
          <w:sz w:val="24"/>
          <w:szCs w:val="24"/>
        </w:rPr>
        <w:br/>
        <w:t xml:space="preserve">流量精度：满刻度的±1.0% </w:t>
      </w:r>
      <w:r w:rsidRPr="00F0612F">
        <w:rPr>
          <w:rFonts w:ascii="宋体" w:eastAsia="宋体" w:hAnsi="宋体" w:cs="宋体"/>
          <w:kern w:val="0"/>
          <w:sz w:val="24"/>
          <w:szCs w:val="24"/>
        </w:rPr>
        <w:br/>
        <w:t xml:space="preserve">流量可重复性：满刻度的±0.15% </w:t>
      </w:r>
      <w:r w:rsidRPr="00F0612F">
        <w:rPr>
          <w:rFonts w:ascii="宋体" w:eastAsia="宋体" w:hAnsi="宋体" w:cs="宋体"/>
          <w:kern w:val="0"/>
          <w:sz w:val="24"/>
          <w:szCs w:val="24"/>
        </w:rPr>
        <w:br/>
        <w:t xml:space="preserve">流量线性：满刻度±0.5% </w:t>
      </w:r>
      <w:r w:rsidRPr="00F0612F">
        <w:rPr>
          <w:rFonts w:ascii="宋体" w:eastAsia="宋体" w:hAnsi="宋体" w:cs="宋体"/>
          <w:kern w:val="0"/>
          <w:sz w:val="24"/>
          <w:szCs w:val="24"/>
        </w:rPr>
        <w:br/>
        <w:t xml:space="preserve">稀释气： </w:t>
      </w:r>
      <w:r w:rsidRPr="00F0612F">
        <w:rPr>
          <w:rFonts w:ascii="宋体" w:eastAsia="宋体" w:hAnsi="宋体" w:cs="宋体"/>
          <w:kern w:val="0"/>
          <w:sz w:val="24"/>
          <w:szCs w:val="24"/>
        </w:rPr>
        <w:br/>
        <w:t xml:space="preserve">质量流量控制器量程：0-10SLPM（可选0-20SLPM） </w:t>
      </w:r>
      <w:r w:rsidRPr="00F0612F">
        <w:rPr>
          <w:rFonts w:ascii="宋体" w:eastAsia="宋体" w:hAnsi="宋体" w:cs="宋体"/>
          <w:kern w:val="0"/>
          <w:sz w:val="24"/>
          <w:szCs w:val="24"/>
        </w:rPr>
        <w:br/>
        <w:t xml:space="preserve">输入压力：20—35psig </w:t>
      </w:r>
      <w:r w:rsidRPr="00F0612F">
        <w:rPr>
          <w:rFonts w:ascii="宋体" w:eastAsia="宋体" w:hAnsi="宋体" w:cs="宋体"/>
          <w:kern w:val="0"/>
          <w:sz w:val="24"/>
          <w:szCs w:val="24"/>
        </w:rPr>
        <w:br/>
        <w:t xml:space="preserve">接口1（可选接口2） </w:t>
      </w:r>
      <w:r w:rsidRPr="00F0612F">
        <w:rPr>
          <w:rFonts w:ascii="宋体" w:eastAsia="宋体" w:hAnsi="宋体" w:cs="宋体"/>
          <w:kern w:val="0"/>
          <w:sz w:val="24"/>
          <w:szCs w:val="24"/>
        </w:rPr>
        <w:br/>
        <w:t xml:space="preserve">源气： </w:t>
      </w:r>
      <w:r w:rsidRPr="00F0612F">
        <w:rPr>
          <w:rFonts w:ascii="宋体" w:eastAsia="宋体" w:hAnsi="宋体" w:cs="宋体"/>
          <w:kern w:val="0"/>
          <w:sz w:val="24"/>
          <w:szCs w:val="24"/>
        </w:rPr>
        <w:br/>
        <w:t xml:space="preserve">质量流量控制器量程0—100SCCM（可选0-50，0-200，0-500SCCM，0-1SLM） </w:t>
      </w:r>
      <w:r w:rsidRPr="00F0612F">
        <w:rPr>
          <w:rFonts w:ascii="宋体" w:eastAsia="宋体" w:hAnsi="宋体" w:cs="宋体"/>
          <w:kern w:val="0"/>
          <w:sz w:val="24"/>
          <w:szCs w:val="24"/>
        </w:rPr>
        <w:br/>
        <w:t xml:space="preserve">可选第二源质量流量控制器 </w:t>
      </w:r>
      <w:r w:rsidRPr="00F0612F">
        <w:rPr>
          <w:rFonts w:ascii="宋体" w:eastAsia="宋体" w:hAnsi="宋体" w:cs="宋体"/>
          <w:kern w:val="0"/>
          <w:sz w:val="24"/>
          <w:szCs w:val="24"/>
        </w:rPr>
        <w:br/>
        <w:t xml:space="preserve">输入压力：20-35psig </w:t>
      </w:r>
      <w:r w:rsidRPr="00F0612F">
        <w:rPr>
          <w:rFonts w:ascii="宋体" w:eastAsia="宋体" w:hAnsi="宋体" w:cs="宋体"/>
          <w:kern w:val="0"/>
          <w:sz w:val="24"/>
          <w:szCs w:val="24"/>
        </w:rPr>
        <w:br/>
        <w:t xml:space="preserve">3个气瓶输入接口（可选3个附加口） </w:t>
      </w:r>
      <w:r w:rsidRPr="00F0612F">
        <w:rPr>
          <w:rFonts w:ascii="宋体" w:eastAsia="宋体" w:hAnsi="宋体" w:cs="宋体"/>
          <w:kern w:val="0"/>
          <w:sz w:val="24"/>
          <w:szCs w:val="24"/>
        </w:rPr>
        <w:br/>
      </w:r>
      <w:proofErr w:type="gramStart"/>
      <w:r w:rsidRPr="00F0612F">
        <w:rPr>
          <w:rFonts w:ascii="宋体" w:eastAsia="宋体" w:hAnsi="宋体" w:cs="宋体"/>
          <w:kern w:val="0"/>
          <w:sz w:val="24"/>
          <w:szCs w:val="24"/>
        </w:rPr>
        <w:t>源集气管</w:t>
      </w:r>
      <w:proofErr w:type="gramEnd"/>
      <w:r w:rsidRPr="00F0612F">
        <w:rPr>
          <w:rFonts w:ascii="宋体" w:eastAsia="宋体" w:hAnsi="宋体" w:cs="宋体"/>
          <w:kern w:val="0"/>
          <w:sz w:val="24"/>
          <w:szCs w:val="24"/>
        </w:rPr>
        <w:t xml:space="preserve">排气口 </w:t>
      </w:r>
      <w:r w:rsidRPr="00F0612F">
        <w:rPr>
          <w:rFonts w:ascii="宋体" w:eastAsia="宋体" w:hAnsi="宋体" w:cs="宋体"/>
          <w:kern w:val="0"/>
          <w:sz w:val="24"/>
          <w:szCs w:val="24"/>
        </w:rPr>
        <w:br/>
        <w:t xml:space="preserve">可选内部渗透炉 </w:t>
      </w:r>
      <w:r w:rsidRPr="00F0612F">
        <w:rPr>
          <w:rFonts w:ascii="宋体" w:eastAsia="宋体" w:hAnsi="宋体" w:cs="宋体"/>
          <w:kern w:val="0"/>
          <w:sz w:val="24"/>
          <w:szCs w:val="24"/>
        </w:rPr>
        <w:br/>
        <w:t>可用流量控制器选择稀释比率变化，加上</w:t>
      </w:r>
      <w:proofErr w:type="gramStart"/>
      <w:r w:rsidRPr="00F0612F">
        <w:rPr>
          <w:rFonts w:ascii="宋体" w:eastAsia="宋体" w:hAnsi="宋体" w:cs="宋体"/>
          <w:kern w:val="0"/>
          <w:sz w:val="24"/>
          <w:szCs w:val="24"/>
        </w:rPr>
        <w:t>第二个源</w:t>
      </w:r>
      <w:proofErr w:type="gramEnd"/>
      <w:r w:rsidRPr="00F0612F">
        <w:rPr>
          <w:rFonts w:ascii="宋体" w:eastAsia="宋体" w:hAnsi="宋体" w:cs="宋体"/>
          <w:kern w:val="0"/>
          <w:sz w:val="24"/>
          <w:szCs w:val="24"/>
        </w:rPr>
        <w:t xml:space="preserve">流量控制器用于更大动态量程 </w:t>
      </w:r>
      <w:r w:rsidRPr="00F0612F">
        <w:rPr>
          <w:rFonts w:ascii="宋体" w:eastAsia="宋体" w:hAnsi="宋体" w:cs="宋体"/>
          <w:kern w:val="0"/>
          <w:sz w:val="24"/>
          <w:szCs w:val="24"/>
        </w:rPr>
        <w:br/>
        <w:t xml:space="preserve">电磁阀用于稀释器，源和排气口 </w:t>
      </w:r>
      <w:r w:rsidRPr="00F0612F">
        <w:rPr>
          <w:rFonts w:ascii="宋体" w:eastAsia="宋体" w:hAnsi="宋体" w:cs="宋体"/>
          <w:kern w:val="0"/>
          <w:sz w:val="24"/>
          <w:szCs w:val="24"/>
        </w:rPr>
        <w:br/>
        <w:t xml:space="preserve">8个校准气体输出口 </w:t>
      </w:r>
      <w:r w:rsidRPr="00F0612F">
        <w:rPr>
          <w:rFonts w:ascii="宋体" w:eastAsia="宋体" w:hAnsi="宋体" w:cs="宋体"/>
          <w:kern w:val="0"/>
          <w:sz w:val="24"/>
          <w:szCs w:val="24"/>
        </w:rPr>
        <w:br/>
        <w:t xml:space="preserve">可选聚四氟乙烯电磁阀 </w:t>
      </w:r>
      <w:r w:rsidRPr="00F0612F">
        <w:rPr>
          <w:rFonts w:ascii="宋体" w:eastAsia="宋体" w:hAnsi="宋体" w:cs="宋体"/>
          <w:kern w:val="0"/>
          <w:sz w:val="24"/>
          <w:szCs w:val="24"/>
        </w:rPr>
        <w:br/>
        <w:t>聚四氟乙烯气相滴定反应</w:t>
      </w:r>
      <w:proofErr w:type="gramStart"/>
      <w:r w:rsidRPr="00F0612F">
        <w:rPr>
          <w:rFonts w:ascii="宋体" w:eastAsia="宋体" w:hAnsi="宋体" w:cs="宋体"/>
          <w:kern w:val="0"/>
          <w:sz w:val="24"/>
          <w:szCs w:val="24"/>
        </w:rPr>
        <w:t>室符合</w:t>
      </w:r>
      <w:proofErr w:type="gramEnd"/>
      <w:r w:rsidRPr="00F0612F">
        <w:rPr>
          <w:rFonts w:ascii="宋体" w:eastAsia="宋体" w:hAnsi="宋体" w:cs="宋体"/>
          <w:kern w:val="0"/>
          <w:sz w:val="24"/>
          <w:szCs w:val="24"/>
        </w:rPr>
        <w:t xml:space="preserve">EPA标准 </w:t>
      </w:r>
      <w:r w:rsidRPr="00F0612F">
        <w:rPr>
          <w:rFonts w:ascii="宋体" w:eastAsia="宋体" w:hAnsi="宋体" w:cs="宋体"/>
          <w:kern w:val="0"/>
          <w:sz w:val="24"/>
          <w:szCs w:val="24"/>
        </w:rPr>
        <w:br/>
        <w:t xml:space="preserve">95%设置点完成少于60秒 </w:t>
      </w:r>
      <w:r w:rsidRPr="00F0612F">
        <w:rPr>
          <w:rFonts w:ascii="宋体" w:eastAsia="宋体" w:hAnsi="宋体" w:cs="宋体"/>
          <w:kern w:val="0"/>
          <w:sz w:val="24"/>
          <w:szCs w:val="24"/>
        </w:rPr>
        <w:br/>
        <w:t>接触气体的材料均为不锈钢，聚四氟乙烯</w:t>
      </w:r>
      <w:proofErr w:type="spellStart"/>
      <w:r w:rsidRPr="00F0612F">
        <w:rPr>
          <w:rFonts w:ascii="宋体" w:eastAsia="宋体" w:hAnsi="宋体" w:cs="宋体"/>
          <w:kern w:val="0"/>
          <w:sz w:val="24"/>
          <w:szCs w:val="24"/>
        </w:rPr>
        <w:t>TeflonTM</w:t>
      </w:r>
      <w:proofErr w:type="spellEnd"/>
      <w:r w:rsidRPr="00F0612F">
        <w:rPr>
          <w:rFonts w:ascii="宋体" w:eastAsia="宋体" w:hAnsi="宋体" w:cs="宋体"/>
          <w:kern w:val="0"/>
          <w:sz w:val="24"/>
          <w:szCs w:val="24"/>
        </w:rPr>
        <w:t>、PEEKTM或</w:t>
      </w:r>
      <w:proofErr w:type="spellStart"/>
      <w:r w:rsidRPr="00F0612F">
        <w:rPr>
          <w:rFonts w:ascii="宋体" w:eastAsia="宋体" w:hAnsi="宋体" w:cs="宋体"/>
          <w:kern w:val="0"/>
          <w:sz w:val="24"/>
          <w:szCs w:val="24"/>
        </w:rPr>
        <w:t>HalarTM</w:t>
      </w:r>
      <w:proofErr w:type="spellEnd"/>
      <w:r w:rsidRPr="00F0612F">
        <w:rPr>
          <w:rFonts w:ascii="宋体" w:eastAsia="宋体" w:hAnsi="宋体" w:cs="宋体"/>
          <w:kern w:val="0"/>
          <w:sz w:val="24"/>
          <w:szCs w:val="24"/>
        </w:rPr>
        <w:t>；所有的套接口材料使用</w:t>
      </w:r>
      <w:proofErr w:type="spellStart"/>
      <w:r w:rsidRPr="00F0612F">
        <w:rPr>
          <w:rFonts w:ascii="宋体" w:eastAsia="宋体" w:hAnsi="宋体" w:cs="宋体"/>
          <w:kern w:val="0"/>
          <w:sz w:val="24"/>
          <w:szCs w:val="24"/>
        </w:rPr>
        <w:t>VitonTM</w:t>
      </w:r>
      <w:proofErr w:type="spellEnd"/>
      <w:r w:rsidRPr="00F0612F">
        <w:rPr>
          <w:rFonts w:ascii="宋体" w:eastAsia="宋体" w:hAnsi="宋体" w:cs="宋体"/>
          <w:kern w:val="0"/>
          <w:sz w:val="24"/>
          <w:szCs w:val="24"/>
        </w:rPr>
        <w:t>或</w:t>
      </w:r>
      <w:proofErr w:type="spellStart"/>
      <w:r w:rsidRPr="00F0612F">
        <w:rPr>
          <w:rFonts w:ascii="宋体" w:eastAsia="宋体" w:hAnsi="宋体" w:cs="宋体"/>
          <w:kern w:val="0"/>
          <w:sz w:val="24"/>
          <w:szCs w:val="24"/>
        </w:rPr>
        <w:t>CalrezTM</w:t>
      </w:r>
      <w:proofErr w:type="spellEnd"/>
      <w:r w:rsidRPr="00F0612F">
        <w:rPr>
          <w:rFonts w:ascii="宋体" w:eastAsia="宋体" w:hAnsi="宋体" w:cs="宋体"/>
          <w:kern w:val="0"/>
          <w:sz w:val="24"/>
          <w:szCs w:val="24"/>
        </w:rPr>
        <w:t xml:space="preserve">和其他相似材料密封。 </w:t>
      </w:r>
      <w:r w:rsidRPr="00F0612F">
        <w:rPr>
          <w:rFonts w:ascii="宋体" w:eastAsia="宋体" w:hAnsi="宋体" w:cs="宋体"/>
          <w:kern w:val="0"/>
          <w:sz w:val="24"/>
          <w:szCs w:val="24"/>
        </w:rPr>
        <w:br/>
        <w:t xml:space="preserve">可选内部渗透炉： </w:t>
      </w:r>
      <w:r w:rsidRPr="00F0612F">
        <w:rPr>
          <w:rFonts w:ascii="宋体" w:eastAsia="宋体" w:hAnsi="宋体" w:cs="宋体"/>
          <w:kern w:val="0"/>
          <w:sz w:val="24"/>
          <w:szCs w:val="24"/>
        </w:rPr>
        <w:br/>
        <w:t xml:space="preserve">玻璃炉燃烧室长13.2cm, 内径3.02 cm, 容积94 cm3, 开放直径2.54 cm </w:t>
      </w:r>
      <w:r w:rsidRPr="00F0612F">
        <w:rPr>
          <w:rFonts w:ascii="宋体" w:eastAsia="宋体" w:hAnsi="宋体" w:cs="宋体"/>
          <w:kern w:val="0"/>
          <w:sz w:val="24"/>
          <w:szCs w:val="24"/>
        </w:rPr>
        <w:br/>
      </w:r>
      <w:proofErr w:type="gramStart"/>
      <w:r w:rsidRPr="00F0612F">
        <w:rPr>
          <w:rFonts w:ascii="宋体" w:eastAsia="宋体" w:hAnsi="宋体" w:cs="宋体"/>
          <w:kern w:val="0"/>
          <w:sz w:val="24"/>
          <w:szCs w:val="24"/>
        </w:rPr>
        <w:t>栽气预</w:t>
      </w:r>
      <w:proofErr w:type="gramEnd"/>
      <w:r w:rsidRPr="00F0612F">
        <w:rPr>
          <w:rFonts w:ascii="宋体" w:eastAsia="宋体" w:hAnsi="宋体" w:cs="宋体"/>
          <w:kern w:val="0"/>
          <w:sz w:val="24"/>
          <w:szCs w:val="24"/>
        </w:rPr>
        <w:t xml:space="preserve">加热器 </w:t>
      </w:r>
      <w:r w:rsidRPr="00F0612F">
        <w:rPr>
          <w:rFonts w:ascii="宋体" w:eastAsia="宋体" w:hAnsi="宋体" w:cs="宋体"/>
          <w:kern w:val="0"/>
          <w:sz w:val="24"/>
          <w:szCs w:val="24"/>
        </w:rPr>
        <w:br/>
        <w:t xml:space="preserve">炉操作温度保持在设置点3℃，高于环境60℃的+0.1℃ </w:t>
      </w:r>
      <w:r w:rsidRPr="00F0612F">
        <w:rPr>
          <w:rFonts w:ascii="宋体" w:eastAsia="宋体" w:hAnsi="宋体" w:cs="宋体"/>
          <w:kern w:val="0"/>
          <w:sz w:val="24"/>
          <w:szCs w:val="24"/>
        </w:rPr>
        <w:br/>
        <w:t xml:space="preserve">预热时间少于30分钟 </w:t>
      </w:r>
      <w:r w:rsidRPr="00F0612F">
        <w:rPr>
          <w:rFonts w:ascii="宋体" w:eastAsia="宋体" w:hAnsi="宋体" w:cs="宋体"/>
          <w:kern w:val="0"/>
          <w:sz w:val="24"/>
          <w:szCs w:val="24"/>
        </w:rPr>
        <w:br/>
        <w:t xml:space="preserve">100SCCM的标定运载流量保持在使用精密质量流量控制器的1%之内 </w:t>
      </w:r>
      <w:r w:rsidRPr="00F0612F">
        <w:rPr>
          <w:rFonts w:ascii="宋体" w:eastAsia="宋体" w:hAnsi="宋体" w:cs="宋体"/>
          <w:kern w:val="0"/>
          <w:sz w:val="24"/>
          <w:szCs w:val="24"/>
        </w:rPr>
        <w:br/>
        <w:t xml:space="preserve">带入口过滤器的内部供气通道，高效接口过滤器和污染涤除气罐 </w:t>
      </w:r>
      <w:r w:rsidRPr="00F0612F">
        <w:rPr>
          <w:rFonts w:ascii="宋体" w:eastAsia="宋体" w:hAnsi="宋体" w:cs="宋体"/>
          <w:kern w:val="0"/>
          <w:sz w:val="24"/>
          <w:szCs w:val="24"/>
        </w:rPr>
        <w:br/>
      </w:r>
      <w:r w:rsidRPr="00F0612F">
        <w:rPr>
          <w:rFonts w:ascii="宋体" w:eastAsia="宋体" w:hAnsi="宋体" w:cs="宋体"/>
          <w:kern w:val="0"/>
          <w:sz w:val="24"/>
          <w:szCs w:val="24"/>
        </w:rPr>
        <w:lastRenderedPageBreak/>
        <w:t xml:space="preserve">可选渗透管 </w:t>
      </w:r>
      <w:r w:rsidRPr="00F0612F">
        <w:rPr>
          <w:rFonts w:ascii="宋体" w:eastAsia="宋体" w:hAnsi="宋体" w:cs="宋体"/>
          <w:kern w:val="0"/>
          <w:sz w:val="24"/>
          <w:szCs w:val="24"/>
        </w:rPr>
        <w:br/>
        <w:t xml:space="preserve">臭氧发生器： </w:t>
      </w:r>
      <w:r w:rsidRPr="00F0612F">
        <w:rPr>
          <w:rFonts w:ascii="宋体" w:eastAsia="宋体" w:hAnsi="宋体" w:cs="宋体"/>
          <w:kern w:val="0"/>
          <w:sz w:val="24"/>
          <w:szCs w:val="24"/>
        </w:rPr>
        <w:br/>
        <w:t xml:space="preserve">输出范围：流量在5SLM时为0.05-1.5ppm(可先输出扩展范围在流量15SLM时为0.05-1ppm) </w:t>
      </w:r>
      <w:r w:rsidRPr="00F0612F">
        <w:rPr>
          <w:rFonts w:ascii="宋体" w:eastAsia="宋体" w:hAnsi="宋体" w:cs="宋体"/>
          <w:kern w:val="0"/>
          <w:sz w:val="24"/>
          <w:szCs w:val="24"/>
        </w:rPr>
        <w:br/>
        <w:t xml:space="preserve">精度为：定点的±2%或5SLM时为±3ppb </w:t>
      </w:r>
      <w:r w:rsidRPr="00F0612F">
        <w:rPr>
          <w:rFonts w:ascii="宋体" w:eastAsia="宋体" w:hAnsi="宋体" w:cs="宋体"/>
          <w:kern w:val="0"/>
          <w:sz w:val="24"/>
          <w:szCs w:val="24"/>
        </w:rPr>
        <w:br/>
        <w:t xml:space="preserve">100SCCM的标定臭氧流量，保持在流量控制器的±1SCCM之内 </w:t>
      </w:r>
      <w:r w:rsidRPr="00F0612F">
        <w:rPr>
          <w:rFonts w:ascii="宋体" w:eastAsia="宋体" w:hAnsi="宋体" w:cs="宋体"/>
          <w:kern w:val="0"/>
          <w:sz w:val="24"/>
          <w:szCs w:val="24"/>
        </w:rPr>
        <w:br/>
        <w:t>紫外</w:t>
      </w:r>
      <w:proofErr w:type="gramStart"/>
      <w:r w:rsidRPr="00F0612F">
        <w:rPr>
          <w:rFonts w:ascii="宋体" w:eastAsia="宋体" w:hAnsi="宋体" w:cs="宋体"/>
          <w:kern w:val="0"/>
          <w:sz w:val="24"/>
          <w:szCs w:val="24"/>
        </w:rPr>
        <w:t>灯保持</w:t>
      </w:r>
      <w:proofErr w:type="gramEnd"/>
      <w:r w:rsidRPr="00F0612F">
        <w:rPr>
          <w:rFonts w:ascii="宋体" w:eastAsia="宋体" w:hAnsi="宋体" w:cs="宋体"/>
          <w:kern w:val="0"/>
          <w:sz w:val="24"/>
          <w:szCs w:val="24"/>
        </w:rPr>
        <w:t>在50℃，±0.1℃</w:t>
      </w:r>
    </w:p>
    <w:p w:rsidR="00F0612F" w:rsidRPr="00F0612F" w:rsidRDefault="00F0612F" w:rsidP="00F0612F">
      <w:pPr>
        <w:widowControl/>
        <w:jc w:val="left"/>
        <w:rPr>
          <w:rFonts w:ascii="宋体" w:eastAsia="宋体" w:hAnsi="宋体" w:cs="宋体"/>
          <w:kern w:val="0"/>
          <w:sz w:val="24"/>
          <w:szCs w:val="24"/>
        </w:rPr>
      </w:pPr>
      <w:r w:rsidRPr="00F0612F">
        <w:rPr>
          <w:rFonts w:ascii="宋体" w:eastAsia="宋体" w:hAnsi="宋体" w:cs="宋体"/>
          <w:kern w:val="0"/>
          <w:sz w:val="24"/>
          <w:szCs w:val="24"/>
        </w:rPr>
        <w:br/>
      </w:r>
      <w:r w:rsidRPr="00F0612F">
        <w:rPr>
          <w:rFonts w:ascii="宋体" w:eastAsia="宋体" w:hAnsi="宋体" w:cs="宋体"/>
          <w:kern w:val="0"/>
          <w:sz w:val="24"/>
          <w:szCs w:val="24"/>
        </w:rPr>
        <w:br/>
      </w:r>
      <w:r w:rsidRPr="00F0612F">
        <w:rPr>
          <w:rFonts w:ascii="宋体" w:eastAsia="宋体" w:hAnsi="宋体" w:cs="宋体"/>
          <w:b/>
          <w:bCs/>
          <w:kern w:val="0"/>
          <w:sz w:val="24"/>
          <w:szCs w:val="24"/>
        </w:rPr>
        <w:t>主要特点：</w:t>
      </w:r>
    </w:p>
    <w:p w:rsidR="00F0612F" w:rsidRPr="00F0612F" w:rsidRDefault="00F0612F" w:rsidP="00F0612F">
      <w:pPr>
        <w:widowControl/>
        <w:spacing w:before="100" w:beforeAutospacing="1" w:after="100" w:afterAutospacing="1"/>
        <w:jc w:val="left"/>
        <w:rPr>
          <w:rFonts w:ascii="宋体" w:eastAsia="宋体" w:hAnsi="宋体" w:cs="宋体"/>
          <w:kern w:val="0"/>
          <w:sz w:val="24"/>
          <w:szCs w:val="24"/>
        </w:rPr>
      </w:pPr>
      <w:r w:rsidRPr="00F0612F">
        <w:rPr>
          <w:rFonts w:ascii="宋体" w:eastAsia="宋体" w:hAnsi="宋体" w:cs="宋体"/>
          <w:kern w:val="0"/>
          <w:sz w:val="24"/>
          <w:szCs w:val="24"/>
        </w:rPr>
        <w:t xml:space="preserve">本系统带有一台精密的臭氧发生器，用来对臭氧分析仪做校准及氮氧化物（NO）的滴定，以产生二氧化氮（NO2）。臭氧源适用作一个转换标准，从而无需用其他臭氧转换标准进行检查和校准。 </w:t>
      </w:r>
      <w:r w:rsidRPr="00F0612F">
        <w:rPr>
          <w:rFonts w:ascii="宋体" w:eastAsia="宋体" w:hAnsi="宋体" w:cs="宋体"/>
          <w:kern w:val="0"/>
          <w:sz w:val="24"/>
          <w:szCs w:val="24"/>
        </w:rPr>
        <w:br/>
        <w:t>可选的内置紫外吸收光度计是一台完整的</w:t>
      </w:r>
      <w:proofErr w:type="gramStart"/>
      <w:r w:rsidRPr="00F0612F">
        <w:rPr>
          <w:rFonts w:ascii="宋体" w:eastAsia="宋体" w:hAnsi="宋体" w:cs="宋体"/>
          <w:kern w:val="0"/>
          <w:sz w:val="24"/>
          <w:szCs w:val="24"/>
        </w:rPr>
        <w:t>紫外臭氧分析仪</w:t>
      </w:r>
      <w:proofErr w:type="gramEnd"/>
      <w:r w:rsidRPr="00F0612F">
        <w:rPr>
          <w:rFonts w:ascii="宋体" w:eastAsia="宋体" w:hAnsi="宋体" w:cs="宋体"/>
          <w:kern w:val="0"/>
          <w:sz w:val="24"/>
          <w:szCs w:val="24"/>
        </w:rPr>
        <w:t xml:space="preserve">，它可独立使用以监测产生的臭氧或作为臭氧发生器继动控制回路的一部分。 </w:t>
      </w:r>
      <w:r w:rsidRPr="00F0612F">
        <w:rPr>
          <w:rFonts w:ascii="宋体" w:eastAsia="宋体" w:hAnsi="宋体" w:cs="宋体"/>
          <w:kern w:val="0"/>
          <w:sz w:val="24"/>
          <w:szCs w:val="24"/>
        </w:rPr>
        <w:br/>
        <w:t>可选的内置渗透炉可有效地用于产生精确浓度的气体去校准大范围的气体分析仪。大容量的炉体适用于许多型号和尺寸的渗透装置。一个内置的干净空气输送通道，精密质量流量控制器和温度控制器保证了气体发生过程的高精确度。</w:t>
      </w:r>
    </w:p>
    <w:p w:rsidR="00957C4F" w:rsidRPr="00F0612F" w:rsidRDefault="00F0612F"/>
    <w:sectPr w:rsidR="00957C4F" w:rsidRPr="00F0612F" w:rsidSect="00B56E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612F"/>
    <w:rsid w:val="002D68DD"/>
    <w:rsid w:val="003E2610"/>
    <w:rsid w:val="00995D3A"/>
    <w:rsid w:val="00B56E1F"/>
    <w:rsid w:val="00D77E33"/>
    <w:rsid w:val="00DA6301"/>
    <w:rsid w:val="00F06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1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4836276">
      <w:bodyDiv w:val="1"/>
      <w:marLeft w:val="0"/>
      <w:marRight w:val="0"/>
      <w:marTop w:val="0"/>
      <w:marBottom w:val="0"/>
      <w:divBdr>
        <w:top w:val="none" w:sz="0" w:space="0" w:color="auto"/>
        <w:left w:val="none" w:sz="0" w:space="0" w:color="auto"/>
        <w:bottom w:val="none" w:sz="0" w:space="0" w:color="auto"/>
        <w:right w:val="none" w:sz="0" w:space="0" w:color="auto"/>
      </w:divBdr>
      <w:divsChild>
        <w:div w:id="627781520">
          <w:marLeft w:val="0"/>
          <w:marRight w:val="0"/>
          <w:marTop w:val="0"/>
          <w:marBottom w:val="0"/>
          <w:divBdr>
            <w:top w:val="none" w:sz="0" w:space="0" w:color="auto"/>
            <w:left w:val="none" w:sz="0" w:space="0" w:color="auto"/>
            <w:bottom w:val="none" w:sz="0" w:space="0" w:color="auto"/>
            <w:right w:val="none" w:sz="0" w:space="0" w:color="auto"/>
          </w:divBdr>
          <w:divsChild>
            <w:div w:id="1996369317">
              <w:marLeft w:val="0"/>
              <w:marRight w:val="0"/>
              <w:marTop w:val="0"/>
              <w:marBottom w:val="0"/>
              <w:divBdr>
                <w:top w:val="none" w:sz="0" w:space="0" w:color="auto"/>
                <w:left w:val="none" w:sz="0" w:space="0" w:color="auto"/>
                <w:bottom w:val="none" w:sz="0" w:space="0" w:color="auto"/>
                <w:right w:val="none" w:sz="0" w:space="0" w:color="auto"/>
              </w:divBdr>
              <w:divsChild>
                <w:div w:id="1679695984">
                  <w:marLeft w:val="0"/>
                  <w:marRight w:val="0"/>
                  <w:marTop w:val="0"/>
                  <w:marBottom w:val="0"/>
                  <w:divBdr>
                    <w:top w:val="none" w:sz="0" w:space="0" w:color="auto"/>
                    <w:left w:val="none" w:sz="0" w:space="0" w:color="auto"/>
                    <w:bottom w:val="none" w:sz="0" w:space="0" w:color="auto"/>
                    <w:right w:val="none" w:sz="0" w:space="0" w:color="auto"/>
                  </w:divBdr>
                  <w:divsChild>
                    <w:div w:id="315571297">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sChild>
                            <w:div w:id="1562252046">
                              <w:marLeft w:val="0"/>
                              <w:marRight w:val="0"/>
                              <w:marTop w:val="0"/>
                              <w:marBottom w:val="0"/>
                              <w:divBdr>
                                <w:top w:val="none" w:sz="0" w:space="0" w:color="auto"/>
                                <w:left w:val="none" w:sz="0" w:space="0" w:color="auto"/>
                                <w:bottom w:val="none" w:sz="0" w:space="0" w:color="auto"/>
                                <w:right w:val="none" w:sz="0" w:space="0" w:color="auto"/>
                              </w:divBdr>
                              <w:divsChild>
                                <w:div w:id="1556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Company>China</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mingnike</dc:creator>
  <cp:lastModifiedBy>mingnike</cp:lastModifiedBy>
  <cp:revision>1</cp:revision>
  <dcterms:created xsi:type="dcterms:W3CDTF">2012-11-27T06:26:00Z</dcterms:created>
  <dcterms:modified xsi:type="dcterms:W3CDTF">2012-11-27T06:26:00Z</dcterms:modified>
</cp:coreProperties>
</file>