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C0" w:rsidRDefault="009675C0" w:rsidP="009675C0">
      <w:pPr>
        <w:pStyle w:val="a6"/>
        <w:shd w:val="clear" w:color="auto" w:fill="FFFFFF"/>
        <w:spacing w:before="0" w:beforeAutospacing="0" w:after="0" w:afterAutospacing="0" w:line="300" w:lineRule="atLeast"/>
        <w:rPr>
          <w:color w:val="444444"/>
          <w:sz w:val="18"/>
          <w:szCs w:val="18"/>
        </w:rPr>
      </w:pPr>
      <w:r>
        <w:rPr>
          <w:rStyle w:val="a5"/>
          <w:rFonts w:hint="eastAsia"/>
          <w:color w:val="444444"/>
          <w:sz w:val="20"/>
          <w:szCs w:val="20"/>
        </w:rPr>
        <w:t>以色列PhyTechs PTM-48A植物光合生理及环境监测系统是目前正常环境条件下植物状态分析中更复杂的系统。系统可以利用叶片温度、茎流速率、茎杆微变化、茎杆与果实生长传感器等，来连续监测并记录完整的植物光合与蒸腾速率。</w:t>
      </w:r>
      <w:r>
        <w:rPr>
          <w:rFonts w:hint="eastAsia"/>
          <w:b/>
          <w:bCs/>
          <w:color w:val="444444"/>
          <w:sz w:val="20"/>
          <w:szCs w:val="20"/>
        </w:rPr>
        <w:br/>
      </w:r>
      <w:r>
        <w:rPr>
          <w:rStyle w:val="a5"/>
          <w:rFonts w:hint="eastAsia"/>
          <w:color w:val="444444"/>
          <w:sz w:val="20"/>
          <w:szCs w:val="20"/>
        </w:rPr>
        <w:t>   </w:t>
      </w:r>
      <w:r>
        <w:rPr>
          <w:rFonts w:hint="eastAsia"/>
          <w:b/>
          <w:bCs/>
          <w:color w:val="444444"/>
          <w:sz w:val="20"/>
          <w:szCs w:val="20"/>
        </w:rPr>
        <w:br/>
      </w:r>
      <w:r>
        <w:rPr>
          <w:rStyle w:val="a5"/>
          <w:rFonts w:hint="eastAsia"/>
          <w:color w:val="444444"/>
          <w:sz w:val="20"/>
          <w:szCs w:val="20"/>
        </w:rPr>
        <w:t>PTM-48M植物光合生理及环境监测系统的特点:</w:t>
      </w:r>
      <w:r>
        <w:rPr>
          <w:rFonts w:hint="eastAsia"/>
          <w:b/>
          <w:bCs/>
          <w:color w:val="444444"/>
          <w:sz w:val="20"/>
          <w:szCs w:val="20"/>
        </w:rPr>
        <w:br/>
      </w:r>
      <w:r>
        <w:rPr>
          <w:rStyle w:val="a5"/>
          <w:rFonts w:hint="eastAsia"/>
          <w:color w:val="444444"/>
          <w:sz w:val="20"/>
          <w:szCs w:val="20"/>
        </w:rPr>
        <w:t>12传感器通道设计</w:t>
      </w:r>
      <w:r>
        <w:rPr>
          <w:rFonts w:hint="eastAsia"/>
          <w:b/>
          <w:bCs/>
          <w:color w:val="444444"/>
          <w:sz w:val="20"/>
          <w:szCs w:val="20"/>
        </w:rPr>
        <w:br/>
      </w:r>
      <w:r>
        <w:rPr>
          <w:rStyle w:val="a5"/>
          <w:rFonts w:hint="eastAsia"/>
          <w:color w:val="444444"/>
          <w:sz w:val="20"/>
          <w:szCs w:val="20"/>
        </w:rPr>
        <w:t>   1）其中四个输入通道用于自动开合的叶室，测量叶片的光合与蒸腾速率；</w:t>
      </w:r>
      <w:r>
        <w:rPr>
          <w:rFonts w:hint="eastAsia"/>
          <w:b/>
          <w:bCs/>
          <w:color w:val="444444"/>
          <w:sz w:val="20"/>
          <w:szCs w:val="20"/>
        </w:rPr>
        <w:br/>
      </w:r>
      <w:r>
        <w:rPr>
          <w:rStyle w:val="a5"/>
          <w:rFonts w:hint="eastAsia"/>
          <w:color w:val="444444"/>
          <w:sz w:val="20"/>
          <w:szCs w:val="20"/>
        </w:rPr>
        <w:t>   2）另外的八个通道用于其他传感器，用于环境(PAR、空气温湿度、土壤湿度)与植物(叶片温度、茎流速率、茎杆微变化、果实生长、茎杆测量仪)监测。</w:t>
      </w:r>
    </w:p>
    <w:p w:rsidR="009675C0" w:rsidRDefault="009675C0" w:rsidP="009675C0">
      <w:pPr>
        <w:pStyle w:val="a6"/>
        <w:shd w:val="clear" w:color="auto" w:fill="FFFFFF"/>
        <w:spacing w:before="0" w:beforeAutospacing="0" w:after="0" w:afterAutospacing="0" w:line="300" w:lineRule="atLeast"/>
        <w:rPr>
          <w:rFonts w:hint="eastAsia"/>
          <w:color w:val="444444"/>
          <w:sz w:val="18"/>
          <w:szCs w:val="18"/>
        </w:rPr>
      </w:pPr>
      <w:r>
        <w:rPr>
          <w:rStyle w:val="a5"/>
          <w:rFonts w:hint="eastAsia"/>
          <w:color w:val="444444"/>
          <w:sz w:val="20"/>
          <w:szCs w:val="20"/>
        </w:rPr>
        <w:t>植物光合生理及环境监测系统特点：</w:t>
      </w:r>
      <w:r>
        <w:rPr>
          <w:rFonts w:hint="eastAsia"/>
          <w:b/>
          <w:bCs/>
          <w:color w:val="444444"/>
          <w:sz w:val="20"/>
          <w:szCs w:val="20"/>
        </w:rPr>
        <w:br/>
      </w:r>
      <w:r>
        <w:rPr>
          <w:rStyle w:val="a5"/>
          <w:rFonts w:hint="eastAsia"/>
          <w:color w:val="444444"/>
          <w:sz w:val="20"/>
          <w:szCs w:val="20"/>
        </w:rPr>
        <w:t>    ·可长期、自动循环、同时测量四个叶片的CO2交换情况与光合速率</w:t>
      </w:r>
      <w:r>
        <w:rPr>
          <w:rFonts w:hint="eastAsia"/>
          <w:b/>
          <w:bCs/>
          <w:color w:val="444444"/>
          <w:sz w:val="20"/>
          <w:szCs w:val="20"/>
        </w:rPr>
        <w:br/>
      </w:r>
      <w:r>
        <w:rPr>
          <w:rStyle w:val="a5"/>
          <w:rFonts w:hint="eastAsia"/>
          <w:color w:val="444444"/>
          <w:sz w:val="20"/>
          <w:szCs w:val="20"/>
        </w:rPr>
        <w:t>    ·可长期、自动循环、同时测量四个叶片的H2O交换情况与蒸腾速率</w:t>
      </w:r>
      <w:r>
        <w:rPr>
          <w:rFonts w:hint="eastAsia"/>
          <w:b/>
          <w:bCs/>
          <w:color w:val="444444"/>
          <w:sz w:val="20"/>
          <w:szCs w:val="20"/>
        </w:rPr>
        <w:br/>
      </w:r>
      <w:r>
        <w:rPr>
          <w:rStyle w:val="a5"/>
          <w:rFonts w:hint="eastAsia"/>
          <w:color w:val="444444"/>
          <w:sz w:val="20"/>
          <w:szCs w:val="20"/>
        </w:rPr>
        <w:t>    ·可长期同时测量植株不同茎杆的茎流量</w:t>
      </w:r>
      <w:r>
        <w:rPr>
          <w:rFonts w:hint="eastAsia"/>
          <w:b/>
          <w:bCs/>
          <w:color w:val="444444"/>
          <w:sz w:val="20"/>
          <w:szCs w:val="20"/>
        </w:rPr>
        <w:br/>
      </w:r>
      <w:r>
        <w:rPr>
          <w:rStyle w:val="a5"/>
          <w:rFonts w:hint="eastAsia"/>
          <w:color w:val="444444"/>
          <w:sz w:val="20"/>
          <w:szCs w:val="20"/>
        </w:rPr>
        <w:t>    ·可长期同时测量植物所处的环境因子(空气温湿度、土壤湿度、PAR)</w:t>
      </w:r>
      <w:r>
        <w:rPr>
          <w:rFonts w:hint="eastAsia"/>
          <w:b/>
          <w:bCs/>
          <w:color w:val="444444"/>
          <w:sz w:val="20"/>
          <w:szCs w:val="20"/>
        </w:rPr>
        <w:br/>
      </w:r>
      <w:r>
        <w:rPr>
          <w:rStyle w:val="a5"/>
          <w:rFonts w:hint="eastAsia"/>
          <w:color w:val="444444"/>
          <w:sz w:val="20"/>
          <w:szCs w:val="20"/>
        </w:rPr>
        <w:t>    ·可长期同时测量植物或者果实的微变化(茎杆微变化、果实生长、茎杆测量仪)</w:t>
      </w:r>
    </w:p>
    <w:p w:rsidR="009675C0" w:rsidRDefault="009675C0" w:rsidP="009675C0">
      <w:pPr>
        <w:pStyle w:val="a6"/>
        <w:shd w:val="clear" w:color="auto" w:fill="FFFFFF"/>
        <w:spacing w:before="0" w:beforeAutospacing="0" w:after="0" w:afterAutospacing="0" w:line="300" w:lineRule="atLeast"/>
        <w:rPr>
          <w:rFonts w:hint="eastAsia"/>
          <w:color w:val="444444"/>
          <w:sz w:val="18"/>
          <w:szCs w:val="18"/>
        </w:rPr>
      </w:pPr>
      <w:r>
        <w:rPr>
          <w:rStyle w:val="a5"/>
          <w:rFonts w:hint="eastAsia"/>
          <w:color w:val="444444"/>
          <w:sz w:val="20"/>
          <w:szCs w:val="20"/>
        </w:rPr>
        <w:t>植物光合生理及环境监测系统应用：</w:t>
      </w:r>
      <w:r>
        <w:rPr>
          <w:rFonts w:hint="eastAsia"/>
          <w:b/>
          <w:bCs/>
          <w:color w:val="444444"/>
          <w:sz w:val="20"/>
          <w:szCs w:val="20"/>
        </w:rPr>
        <w:br/>
      </w:r>
      <w:r>
        <w:rPr>
          <w:rStyle w:val="a5"/>
          <w:rFonts w:hint="eastAsia"/>
          <w:color w:val="444444"/>
          <w:sz w:val="20"/>
          <w:szCs w:val="20"/>
        </w:rPr>
        <w:t>    ·4通道植物光合作用与蒸腾作用研究</w:t>
      </w:r>
      <w:r>
        <w:rPr>
          <w:rFonts w:hint="eastAsia"/>
          <w:b/>
          <w:bCs/>
          <w:color w:val="444444"/>
          <w:sz w:val="20"/>
          <w:szCs w:val="20"/>
        </w:rPr>
        <w:br/>
      </w:r>
      <w:r>
        <w:rPr>
          <w:rStyle w:val="a5"/>
          <w:rFonts w:hint="eastAsia"/>
          <w:color w:val="444444"/>
          <w:sz w:val="20"/>
          <w:szCs w:val="20"/>
        </w:rPr>
        <w:t>    ·作物的长期监测：实验室、温室和植物生长室中的植物生理学研究</w:t>
      </w:r>
      <w:r>
        <w:rPr>
          <w:rFonts w:hint="eastAsia"/>
          <w:b/>
          <w:bCs/>
          <w:color w:val="444444"/>
          <w:sz w:val="20"/>
          <w:szCs w:val="20"/>
        </w:rPr>
        <w:br/>
      </w:r>
      <w:r>
        <w:rPr>
          <w:rStyle w:val="a5"/>
          <w:rFonts w:hint="eastAsia"/>
          <w:color w:val="444444"/>
          <w:sz w:val="20"/>
          <w:szCs w:val="20"/>
        </w:rPr>
        <w:t>    ·野外长期生态监测研究，作物环境条件的变化与CO2的气体交换过程的相互关系等</w:t>
      </w:r>
    </w:p>
    <w:p w:rsidR="009675C0" w:rsidRDefault="009675C0" w:rsidP="009675C0">
      <w:pPr>
        <w:pStyle w:val="a6"/>
        <w:shd w:val="clear" w:color="auto" w:fill="FFFFFF"/>
        <w:spacing w:before="0" w:beforeAutospacing="0" w:after="0" w:afterAutospacing="0" w:line="300" w:lineRule="atLeast"/>
        <w:rPr>
          <w:rFonts w:hint="eastAsia"/>
          <w:color w:val="444444"/>
          <w:sz w:val="18"/>
          <w:szCs w:val="18"/>
        </w:rPr>
      </w:pPr>
      <w:r>
        <w:rPr>
          <w:rStyle w:val="a5"/>
          <w:rFonts w:hint="eastAsia"/>
          <w:color w:val="444444"/>
          <w:sz w:val="20"/>
          <w:szCs w:val="20"/>
        </w:rPr>
        <w:t>   </w:t>
      </w:r>
      <w:r>
        <w:rPr>
          <w:rFonts w:hint="eastAsia"/>
          <w:b/>
          <w:bCs/>
          <w:color w:val="444444"/>
          <w:sz w:val="20"/>
          <w:szCs w:val="20"/>
        </w:rPr>
        <w:br/>
      </w:r>
      <w:r>
        <w:rPr>
          <w:rStyle w:val="a5"/>
          <w:rFonts w:hint="eastAsia"/>
          <w:color w:val="444444"/>
          <w:sz w:val="20"/>
          <w:szCs w:val="20"/>
        </w:rPr>
        <w:t>PTM-48A植物光合生理及环境监测系统系统配置：</w:t>
      </w:r>
      <w:r>
        <w:rPr>
          <w:rFonts w:hint="eastAsia"/>
          <w:b/>
          <w:bCs/>
          <w:color w:val="444444"/>
          <w:sz w:val="20"/>
          <w:szCs w:val="20"/>
        </w:rPr>
        <w:br/>
      </w:r>
      <w:r>
        <w:rPr>
          <w:rStyle w:val="a5"/>
          <w:rFonts w:hint="eastAsia"/>
          <w:color w:val="444444"/>
          <w:sz w:val="20"/>
          <w:szCs w:val="20"/>
        </w:rPr>
        <w:t>    下面是系统的一些参数、用户可以根据自己的研究需要可选的传感器以及一般的系统构成</w:t>
      </w:r>
    </w:p>
    <w:p w:rsidR="009675C0" w:rsidRDefault="009675C0" w:rsidP="009675C0">
      <w:pPr>
        <w:pStyle w:val="a6"/>
        <w:shd w:val="clear" w:color="auto" w:fill="FFFFFF"/>
        <w:spacing w:before="0" w:beforeAutospacing="0" w:after="0" w:afterAutospacing="0" w:line="300" w:lineRule="atLeast"/>
        <w:rPr>
          <w:rFonts w:hint="eastAsia"/>
          <w:color w:val="444444"/>
          <w:sz w:val="18"/>
          <w:szCs w:val="18"/>
        </w:rPr>
      </w:pPr>
      <w:r>
        <w:rPr>
          <w:rStyle w:val="a5"/>
          <w:rFonts w:hint="eastAsia"/>
          <w:color w:val="444444"/>
          <w:sz w:val="20"/>
          <w:szCs w:val="20"/>
        </w:rPr>
        <w:t>可选传感器</w:t>
      </w:r>
      <w:r>
        <w:rPr>
          <w:rFonts w:hint="eastAsia"/>
          <w:b/>
          <w:bCs/>
          <w:color w:val="444444"/>
          <w:sz w:val="20"/>
          <w:szCs w:val="20"/>
        </w:rPr>
        <w:br/>
      </w:r>
      <w:r>
        <w:rPr>
          <w:rStyle w:val="a5"/>
          <w:rFonts w:hint="eastAsia"/>
          <w:color w:val="444444"/>
          <w:sz w:val="20"/>
          <w:szCs w:val="20"/>
        </w:rPr>
        <w:t> ·PIR-1 光合作用辐射传感器</w:t>
      </w:r>
      <w:r>
        <w:rPr>
          <w:rFonts w:hint="eastAsia"/>
          <w:b/>
          <w:bCs/>
          <w:color w:val="444444"/>
          <w:sz w:val="20"/>
          <w:szCs w:val="20"/>
        </w:rPr>
        <w:br/>
      </w:r>
      <w:r>
        <w:rPr>
          <w:rStyle w:val="a5"/>
          <w:rFonts w:hint="eastAsia"/>
          <w:color w:val="444444"/>
          <w:sz w:val="20"/>
          <w:szCs w:val="20"/>
        </w:rPr>
        <w:t> ·TIR-4 总辐射传感器</w:t>
      </w:r>
      <w:r>
        <w:rPr>
          <w:rFonts w:hint="eastAsia"/>
          <w:b/>
          <w:bCs/>
          <w:color w:val="444444"/>
          <w:sz w:val="20"/>
          <w:szCs w:val="20"/>
        </w:rPr>
        <w:br/>
      </w:r>
      <w:r>
        <w:rPr>
          <w:rStyle w:val="a5"/>
          <w:rFonts w:hint="eastAsia"/>
          <w:color w:val="444444"/>
          <w:sz w:val="20"/>
          <w:szCs w:val="20"/>
        </w:rPr>
        <w:t> ·ATH-2 空气温湿度传感器</w:t>
      </w:r>
      <w:r>
        <w:rPr>
          <w:rFonts w:hint="eastAsia"/>
          <w:b/>
          <w:bCs/>
          <w:color w:val="444444"/>
          <w:sz w:val="20"/>
          <w:szCs w:val="20"/>
        </w:rPr>
        <w:br/>
      </w:r>
      <w:r>
        <w:rPr>
          <w:rStyle w:val="a5"/>
          <w:rFonts w:hint="eastAsia"/>
          <w:color w:val="444444"/>
          <w:sz w:val="20"/>
          <w:szCs w:val="20"/>
        </w:rPr>
        <w:t> ·SMS-2 土壤湿度传感器</w:t>
      </w:r>
      <w:r>
        <w:rPr>
          <w:rFonts w:hint="eastAsia"/>
          <w:b/>
          <w:bCs/>
          <w:color w:val="444444"/>
          <w:sz w:val="20"/>
          <w:szCs w:val="20"/>
        </w:rPr>
        <w:br/>
      </w:r>
      <w:r>
        <w:rPr>
          <w:rStyle w:val="a5"/>
          <w:rFonts w:hint="eastAsia"/>
          <w:color w:val="444444"/>
          <w:sz w:val="20"/>
          <w:szCs w:val="20"/>
        </w:rPr>
        <w:t> ·LT-2M 叶片温度传感器</w:t>
      </w:r>
      <w:r>
        <w:rPr>
          <w:rFonts w:hint="eastAsia"/>
          <w:b/>
          <w:bCs/>
          <w:color w:val="444444"/>
          <w:sz w:val="20"/>
          <w:szCs w:val="20"/>
        </w:rPr>
        <w:br/>
      </w:r>
      <w:r>
        <w:rPr>
          <w:rStyle w:val="a5"/>
          <w:rFonts w:hint="eastAsia"/>
          <w:color w:val="444444"/>
          <w:sz w:val="20"/>
          <w:szCs w:val="20"/>
        </w:rPr>
        <w:t> ·SF-4M SF-5M 茎流速率传感器</w:t>
      </w:r>
      <w:r>
        <w:rPr>
          <w:rFonts w:hint="eastAsia"/>
          <w:b/>
          <w:bCs/>
          <w:color w:val="444444"/>
          <w:sz w:val="20"/>
          <w:szCs w:val="20"/>
        </w:rPr>
        <w:br/>
      </w:r>
      <w:r>
        <w:rPr>
          <w:rStyle w:val="a5"/>
          <w:rFonts w:hint="eastAsia"/>
          <w:color w:val="444444"/>
          <w:sz w:val="20"/>
          <w:szCs w:val="20"/>
        </w:rPr>
        <w:t> ·SD-5M 或 SD-6M 茎杆微变化传感器</w:t>
      </w:r>
      <w:r>
        <w:rPr>
          <w:rFonts w:hint="eastAsia"/>
          <w:b/>
          <w:bCs/>
          <w:color w:val="444444"/>
          <w:sz w:val="20"/>
          <w:szCs w:val="20"/>
        </w:rPr>
        <w:br/>
      </w:r>
      <w:r>
        <w:rPr>
          <w:rStyle w:val="a5"/>
          <w:rFonts w:hint="eastAsia"/>
          <w:color w:val="444444"/>
          <w:sz w:val="20"/>
          <w:szCs w:val="20"/>
        </w:rPr>
        <w:t> ·DE-1M 树木生长计</w:t>
      </w:r>
      <w:r>
        <w:rPr>
          <w:rFonts w:hint="eastAsia"/>
          <w:b/>
          <w:bCs/>
          <w:color w:val="444444"/>
          <w:sz w:val="20"/>
          <w:szCs w:val="20"/>
        </w:rPr>
        <w:br/>
      </w:r>
      <w:r>
        <w:rPr>
          <w:rStyle w:val="a5"/>
          <w:rFonts w:hint="eastAsia"/>
          <w:color w:val="444444"/>
          <w:sz w:val="20"/>
          <w:szCs w:val="20"/>
        </w:rPr>
        <w:t> ·FI-LM,FI-MM,FI-SM和FI-XSM果实生长传感器</w:t>
      </w:r>
      <w:r>
        <w:rPr>
          <w:rFonts w:hint="eastAsia"/>
          <w:b/>
          <w:bCs/>
          <w:color w:val="444444"/>
          <w:sz w:val="20"/>
          <w:szCs w:val="20"/>
        </w:rPr>
        <w:br/>
      </w:r>
      <w:r>
        <w:rPr>
          <w:rStyle w:val="a5"/>
          <w:rFonts w:hint="eastAsia"/>
          <w:color w:val="444444"/>
          <w:sz w:val="20"/>
          <w:szCs w:val="20"/>
        </w:rPr>
        <w:t> ·SA-20 茎杆生长计  </w:t>
      </w:r>
      <w:r>
        <w:rPr>
          <w:rFonts w:hint="eastAsia"/>
          <w:b/>
          <w:bCs/>
          <w:color w:val="444444"/>
          <w:sz w:val="20"/>
          <w:szCs w:val="20"/>
        </w:rPr>
        <w:br/>
      </w:r>
      <w:r>
        <w:rPr>
          <w:rFonts w:hint="eastAsia"/>
          <w:b/>
          <w:bCs/>
          <w:color w:val="444444"/>
          <w:sz w:val="20"/>
          <w:szCs w:val="20"/>
        </w:rPr>
        <w:br/>
      </w:r>
      <w:r>
        <w:rPr>
          <w:rFonts w:hint="eastAsia"/>
          <w:b/>
          <w:bCs/>
          <w:color w:val="444444"/>
          <w:sz w:val="20"/>
          <w:szCs w:val="20"/>
        </w:rPr>
        <w:br/>
      </w:r>
      <w:r>
        <w:rPr>
          <w:rFonts w:hint="eastAsia"/>
          <w:b/>
          <w:bCs/>
          <w:color w:val="444444"/>
          <w:sz w:val="20"/>
          <w:szCs w:val="20"/>
        </w:rPr>
        <w:br/>
      </w:r>
      <w:r>
        <w:rPr>
          <w:rFonts w:hint="eastAsia"/>
          <w:b/>
          <w:bCs/>
          <w:color w:val="444444"/>
          <w:sz w:val="20"/>
          <w:szCs w:val="20"/>
        </w:rPr>
        <w:br/>
      </w:r>
      <w:r>
        <w:rPr>
          <w:rFonts w:hint="eastAsia"/>
          <w:b/>
          <w:bCs/>
          <w:color w:val="444444"/>
          <w:sz w:val="20"/>
          <w:szCs w:val="20"/>
        </w:rPr>
        <w:br/>
      </w:r>
      <w:r>
        <w:rPr>
          <w:rStyle w:val="a5"/>
          <w:rFonts w:hint="eastAsia"/>
          <w:color w:val="444444"/>
          <w:sz w:val="20"/>
          <w:szCs w:val="20"/>
        </w:rPr>
        <w:t>PTM-48A植物光合生理及环境监测系统性能参数</w:t>
      </w:r>
      <w:r>
        <w:rPr>
          <w:rFonts w:hint="eastAsia"/>
          <w:b/>
          <w:bCs/>
          <w:color w:val="444444"/>
          <w:sz w:val="20"/>
          <w:szCs w:val="20"/>
        </w:rPr>
        <w:br/>
      </w:r>
      <w:r>
        <w:rPr>
          <w:rStyle w:val="a5"/>
          <w:rFonts w:hint="eastAsia"/>
          <w:color w:val="444444"/>
          <w:sz w:val="20"/>
          <w:szCs w:val="20"/>
        </w:rPr>
        <w:t> ·叶室数: 4个</w:t>
      </w:r>
      <w:r>
        <w:rPr>
          <w:rFonts w:hint="eastAsia"/>
          <w:b/>
          <w:bCs/>
          <w:color w:val="444444"/>
          <w:sz w:val="20"/>
          <w:szCs w:val="20"/>
        </w:rPr>
        <w:br/>
      </w:r>
      <w:r>
        <w:rPr>
          <w:rStyle w:val="a5"/>
          <w:rFonts w:hint="eastAsia"/>
          <w:color w:val="444444"/>
          <w:sz w:val="20"/>
          <w:szCs w:val="20"/>
        </w:rPr>
        <w:t> ·叶室面积: 20 cm2</w:t>
      </w:r>
      <w:r>
        <w:rPr>
          <w:rFonts w:hint="eastAsia"/>
          <w:b/>
          <w:bCs/>
          <w:color w:val="444444"/>
          <w:sz w:val="20"/>
          <w:szCs w:val="20"/>
        </w:rPr>
        <w:br/>
      </w:r>
      <w:r>
        <w:rPr>
          <w:rStyle w:val="a5"/>
          <w:rFonts w:hint="eastAsia"/>
          <w:color w:val="444444"/>
          <w:sz w:val="20"/>
          <w:szCs w:val="20"/>
        </w:rPr>
        <w:t> ·连接气体管路的标准长度: 6m</w:t>
      </w:r>
      <w:r>
        <w:rPr>
          <w:rFonts w:hint="eastAsia"/>
          <w:b/>
          <w:bCs/>
          <w:color w:val="444444"/>
          <w:sz w:val="20"/>
          <w:szCs w:val="20"/>
        </w:rPr>
        <w:br/>
      </w:r>
      <w:r>
        <w:rPr>
          <w:rStyle w:val="a5"/>
          <w:rFonts w:hint="eastAsia"/>
          <w:color w:val="444444"/>
          <w:sz w:val="20"/>
          <w:szCs w:val="20"/>
        </w:rPr>
        <w:t> ·叶室通道的正常空气流速范围: 0.8－1.0L/Min </w:t>
      </w:r>
      <w:r>
        <w:rPr>
          <w:rFonts w:hint="eastAsia"/>
          <w:b/>
          <w:bCs/>
          <w:color w:val="444444"/>
          <w:sz w:val="20"/>
          <w:szCs w:val="20"/>
        </w:rPr>
        <w:br/>
      </w:r>
      <w:r>
        <w:rPr>
          <w:rStyle w:val="a5"/>
          <w:rFonts w:hint="eastAsia"/>
          <w:color w:val="444444"/>
          <w:sz w:val="20"/>
          <w:szCs w:val="20"/>
        </w:rPr>
        <w:t> ·CO2浓度测量范围: 0－1000ppm</w:t>
      </w:r>
      <w:r>
        <w:rPr>
          <w:rFonts w:hint="eastAsia"/>
          <w:b/>
          <w:bCs/>
          <w:color w:val="444444"/>
          <w:sz w:val="20"/>
          <w:szCs w:val="20"/>
        </w:rPr>
        <w:br/>
      </w:r>
      <w:r>
        <w:rPr>
          <w:rStyle w:val="a5"/>
          <w:rFonts w:hint="eastAsia"/>
          <w:color w:val="444444"/>
          <w:sz w:val="20"/>
          <w:szCs w:val="20"/>
        </w:rPr>
        <w:lastRenderedPageBreak/>
        <w:t> ·CO2交换的额定测量范围: -20到20 μmolCO2m-2s-1</w:t>
      </w:r>
      <w:r>
        <w:rPr>
          <w:rFonts w:hint="eastAsia"/>
          <w:b/>
          <w:bCs/>
          <w:color w:val="444444"/>
          <w:sz w:val="20"/>
          <w:szCs w:val="20"/>
        </w:rPr>
        <w:br/>
      </w:r>
      <w:r>
        <w:rPr>
          <w:rStyle w:val="a5"/>
          <w:rFonts w:hint="eastAsia"/>
          <w:color w:val="444444"/>
          <w:sz w:val="20"/>
          <w:szCs w:val="20"/>
        </w:rPr>
        <w:t> ·H2O交换的额定测量范围: 0－50mgH20m-2s-1</w:t>
      </w:r>
      <w:r>
        <w:rPr>
          <w:rFonts w:hint="eastAsia"/>
          <w:b/>
          <w:bCs/>
          <w:color w:val="444444"/>
          <w:sz w:val="20"/>
          <w:szCs w:val="20"/>
        </w:rPr>
        <w:br/>
      </w:r>
      <w:r>
        <w:rPr>
          <w:rStyle w:val="a5"/>
          <w:rFonts w:hint="eastAsia"/>
          <w:color w:val="444444"/>
          <w:sz w:val="20"/>
          <w:szCs w:val="20"/>
        </w:rPr>
        <w:t> ·可选输入传感器数: 11</w:t>
      </w:r>
      <w:r>
        <w:rPr>
          <w:rFonts w:hint="eastAsia"/>
          <w:b/>
          <w:bCs/>
          <w:color w:val="444444"/>
          <w:sz w:val="20"/>
          <w:szCs w:val="20"/>
        </w:rPr>
        <w:br/>
      </w:r>
      <w:r>
        <w:rPr>
          <w:rStyle w:val="a5"/>
          <w:rFonts w:hint="eastAsia"/>
          <w:color w:val="444444"/>
          <w:sz w:val="20"/>
          <w:szCs w:val="20"/>
        </w:rPr>
        <w:t> ·可选传感器输入范围: 0－10Vdc(12 bit)</w:t>
      </w:r>
      <w:r>
        <w:rPr>
          <w:rFonts w:hint="eastAsia"/>
          <w:b/>
          <w:bCs/>
          <w:color w:val="444444"/>
          <w:sz w:val="20"/>
          <w:szCs w:val="20"/>
        </w:rPr>
        <w:br/>
      </w:r>
      <w:r>
        <w:rPr>
          <w:rStyle w:val="a5"/>
          <w:rFonts w:hint="eastAsia"/>
          <w:color w:val="444444"/>
          <w:sz w:val="20"/>
          <w:szCs w:val="20"/>
        </w:rPr>
        <w:t> ·电源需求: 可选 220/110/100 VAC ; 50/60 Hz,150W</w:t>
      </w:r>
      <w:r>
        <w:rPr>
          <w:rFonts w:hint="eastAsia"/>
          <w:b/>
          <w:bCs/>
          <w:color w:val="444444"/>
          <w:sz w:val="20"/>
          <w:szCs w:val="20"/>
        </w:rPr>
        <w:br/>
      </w:r>
      <w:r>
        <w:rPr>
          <w:rStyle w:val="a5"/>
          <w:rFonts w:hint="eastAsia"/>
          <w:color w:val="444444"/>
          <w:sz w:val="20"/>
          <w:szCs w:val="20"/>
        </w:rPr>
        <w:t> ·连接串口: RS232 和 RS485(可选)</w:t>
      </w:r>
      <w:r>
        <w:rPr>
          <w:rFonts w:hint="eastAsia"/>
          <w:b/>
          <w:bCs/>
          <w:color w:val="444444"/>
          <w:sz w:val="20"/>
          <w:szCs w:val="20"/>
        </w:rPr>
        <w:br/>
      </w:r>
      <w:r>
        <w:rPr>
          <w:rStyle w:val="a5"/>
          <w:rFonts w:hint="eastAsia"/>
          <w:color w:val="444444"/>
          <w:sz w:val="20"/>
          <w:szCs w:val="20"/>
        </w:rPr>
        <w:t> ·终端软件要求系统为 Windows 98, 2000,ME 和 XP</w:t>
      </w:r>
      <w:r>
        <w:rPr>
          <w:rFonts w:hint="eastAsia"/>
          <w:b/>
          <w:bCs/>
          <w:color w:val="444444"/>
          <w:sz w:val="20"/>
          <w:szCs w:val="20"/>
        </w:rPr>
        <w:br/>
      </w:r>
      <w:r>
        <w:rPr>
          <w:rStyle w:val="a5"/>
          <w:rFonts w:hint="eastAsia"/>
          <w:color w:val="444444"/>
          <w:sz w:val="20"/>
          <w:szCs w:val="20"/>
        </w:rPr>
        <w:t> ·环境保护指标: IP51 </w:t>
      </w:r>
    </w:p>
    <w:p w:rsidR="00AA5B4C" w:rsidRPr="009675C0" w:rsidRDefault="00AA5B4C"/>
    <w:sectPr w:rsidR="00AA5B4C" w:rsidRPr="009675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B4C" w:rsidRDefault="00AA5B4C" w:rsidP="009675C0">
      <w:r>
        <w:separator/>
      </w:r>
    </w:p>
  </w:endnote>
  <w:endnote w:type="continuationSeparator" w:id="1">
    <w:p w:rsidR="00AA5B4C" w:rsidRDefault="00AA5B4C" w:rsidP="00967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C0" w:rsidRDefault="009675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C0" w:rsidRDefault="009675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C0" w:rsidRDefault="009675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B4C" w:rsidRDefault="00AA5B4C" w:rsidP="009675C0">
      <w:r>
        <w:separator/>
      </w:r>
    </w:p>
  </w:footnote>
  <w:footnote w:type="continuationSeparator" w:id="1">
    <w:p w:rsidR="00AA5B4C" w:rsidRDefault="00AA5B4C" w:rsidP="00967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C0" w:rsidRDefault="009675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C0" w:rsidRDefault="009675C0" w:rsidP="009675C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C0" w:rsidRDefault="009675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5C0"/>
    <w:rsid w:val="009675C0"/>
    <w:rsid w:val="00AA5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7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75C0"/>
    <w:rPr>
      <w:sz w:val="18"/>
      <w:szCs w:val="18"/>
    </w:rPr>
  </w:style>
  <w:style w:type="paragraph" w:styleId="a4">
    <w:name w:val="footer"/>
    <w:basedOn w:val="a"/>
    <w:link w:val="Char0"/>
    <w:uiPriority w:val="99"/>
    <w:semiHidden/>
    <w:unhideWhenUsed/>
    <w:rsid w:val="009675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75C0"/>
    <w:rPr>
      <w:sz w:val="18"/>
      <w:szCs w:val="18"/>
    </w:rPr>
  </w:style>
  <w:style w:type="character" w:styleId="a5">
    <w:name w:val="Strong"/>
    <w:basedOn w:val="a0"/>
    <w:uiPriority w:val="22"/>
    <w:qFormat/>
    <w:rsid w:val="009675C0"/>
    <w:rPr>
      <w:b/>
      <w:bCs/>
    </w:rPr>
  </w:style>
  <w:style w:type="paragraph" w:styleId="a6">
    <w:name w:val="Normal (Web)"/>
    <w:basedOn w:val="a"/>
    <w:uiPriority w:val="99"/>
    <w:semiHidden/>
    <w:unhideWhenUsed/>
    <w:rsid w:val="009675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71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Company>微软中国</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2013-10-21T06:21:00Z</dcterms:created>
  <dcterms:modified xsi:type="dcterms:W3CDTF">2013-10-21T06:22:00Z</dcterms:modified>
</cp:coreProperties>
</file>