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A97" w:rsidRPr="00ED6A97" w:rsidRDefault="00ED6A97" w:rsidP="00ED6A97">
      <w:pPr>
        <w:widowControl/>
        <w:shd w:val="clear" w:color="auto" w:fill="FFFFFF"/>
        <w:spacing w:line="330" w:lineRule="atLeast"/>
        <w:jc w:val="left"/>
        <w:rPr>
          <w:rFonts w:ascii="宋体" w:eastAsia="宋体" w:hAnsi="宋体" w:cs="宋体"/>
          <w:color w:val="444444"/>
          <w:kern w:val="0"/>
          <w:sz w:val="18"/>
          <w:szCs w:val="18"/>
        </w:rPr>
      </w:pPr>
      <w:r w:rsidRPr="00ED6A97">
        <w:rPr>
          <w:rFonts w:ascii="宋体" w:eastAsia="宋体" w:hAnsi="宋体" w:cs="宋体" w:hint="eastAsia"/>
          <w:color w:val="444444"/>
          <w:kern w:val="0"/>
          <w:sz w:val="18"/>
          <w:szCs w:val="18"/>
        </w:rPr>
        <w:br/>
      </w:r>
      <w:r>
        <w:rPr>
          <w:rFonts w:ascii="宋体" w:eastAsia="宋体" w:hAnsi="宋体" w:cs="宋体"/>
          <w:noProof/>
          <w:color w:val="444444"/>
          <w:kern w:val="0"/>
          <w:sz w:val="18"/>
          <w:szCs w:val="18"/>
        </w:rPr>
        <w:drawing>
          <wp:inline distT="0" distB="0" distL="0" distR="0">
            <wp:extent cx="219075" cy="238125"/>
            <wp:effectExtent l="19050" t="0" r="9525" b="0"/>
            <wp:docPr id="1" name="图片 1" descr="http://simg.instrument.com.cn/netshow/110714/images/gdy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instrument.com.cn/netshow/110714/images/gdy06.gif"/>
                    <pic:cNvPicPr>
                      <a:picLocks noChangeAspect="1" noChangeArrowheads="1"/>
                    </pic:cNvPicPr>
                  </pic:nvPicPr>
                  <pic:blipFill>
                    <a:blip r:embed="rId6"/>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ED6A97">
        <w:rPr>
          <w:rFonts w:ascii="宋体" w:eastAsia="宋体" w:hAnsi="宋体" w:cs="宋体" w:hint="eastAsia"/>
          <w:color w:val="444444"/>
          <w:kern w:val="0"/>
          <w:sz w:val="18"/>
          <w:szCs w:val="18"/>
        </w:rPr>
        <w:t>大面积稳态太阳能模拟器,</w:t>
      </w:r>
      <w:r w:rsidRPr="00ED6A97">
        <w:rPr>
          <w:rFonts w:ascii="宋体" w:eastAsia="宋体" w:hAnsi="宋体" w:cs="宋体" w:hint="eastAsia"/>
          <w:color w:val="FFF0F5"/>
          <w:kern w:val="0"/>
          <w:sz w:val="18"/>
          <w:szCs w:val="18"/>
        </w:rPr>
        <w:t>IV测试系统_稳态太阳光模拟器_太阳能电池测试,进口大面积稳态太阳能模拟器,稳态太阳能模拟器供应</w:t>
      </w:r>
      <w:r w:rsidRPr="00ED6A97">
        <w:rPr>
          <w:rFonts w:ascii="宋体" w:eastAsia="宋体" w:hAnsi="宋体" w:cs="宋体" w:hint="eastAsia"/>
          <w:color w:val="444444"/>
          <w:kern w:val="0"/>
          <w:sz w:val="18"/>
          <w:szCs w:val="18"/>
        </w:rPr>
        <w:br/>
        <w:t>我们的离线型大面积稳态太阳能模拟器是一台能够精确实现多种不同用途的测试设备。</w:t>
      </w:r>
      <w:r w:rsidRPr="00ED6A97">
        <w:rPr>
          <w:rFonts w:ascii="宋体" w:eastAsia="宋体" w:hAnsi="宋体" w:cs="宋体" w:hint="eastAsia"/>
          <w:color w:val="444444"/>
          <w:kern w:val="0"/>
          <w:sz w:val="18"/>
          <w:szCs w:val="18"/>
        </w:rPr>
        <w:br/>
      </w:r>
      <w:r w:rsidRPr="00ED6A97">
        <w:rPr>
          <w:rFonts w:ascii="宋体" w:eastAsia="宋体" w:hAnsi="宋体" w:cs="宋体" w:hint="eastAsia"/>
          <w:color w:val="444444"/>
          <w:kern w:val="0"/>
          <w:sz w:val="18"/>
          <w:szCs w:val="18"/>
        </w:rPr>
        <w:br/>
        <w:t>我们的长闪照明或者稳态光源技术能够满足新一代太阳能电池的检测，包括薄膜太阳电池以及异质结光电池等等。通过长时间的光照，使电池有充分的反应时间，从而获得更加精准的组件IV测试数据。</w:t>
      </w:r>
      <w:r w:rsidRPr="00ED6A97">
        <w:rPr>
          <w:rFonts w:ascii="宋体" w:eastAsia="宋体" w:hAnsi="宋体" w:cs="宋体" w:hint="eastAsia"/>
          <w:color w:val="444444"/>
          <w:kern w:val="0"/>
          <w:sz w:val="18"/>
          <w:szCs w:val="18"/>
        </w:rPr>
        <w:br/>
      </w:r>
      <w:r w:rsidRPr="00ED6A97">
        <w:rPr>
          <w:rFonts w:ascii="宋体" w:eastAsia="宋体" w:hAnsi="宋体" w:cs="宋体" w:hint="eastAsia"/>
          <w:color w:val="444444"/>
          <w:kern w:val="0"/>
          <w:sz w:val="18"/>
          <w:szCs w:val="18"/>
        </w:rPr>
        <w:br/>
        <w:t>另外，这样高品级的AAA大面积稳态太阳能模拟器也可以用于生物燃料以及光合作用的性能测试。</w:t>
      </w:r>
      <w:r w:rsidRPr="00ED6A97">
        <w:rPr>
          <w:rFonts w:ascii="宋体" w:eastAsia="宋体" w:hAnsi="宋体" w:cs="宋体" w:hint="eastAsia"/>
          <w:color w:val="444444"/>
          <w:kern w:val="0"/>
          <w:sz w:val="18"/>
          <w:szCs w:val="18"/>
        </w:rPr>
        <w:br/>
        <w:t>我们的大面积稳态太阳能模拟器设备占地空间小，有效测试面积大，加上值得信赖的可靠光源，使得对汽车以及飞机的测试也易如反掌。</w:t>
      </w:r>
      <w:r w:rsidRPr="00ED6A97">
        <w:rPr>
          <w:rFonts w:ascii="宋体" w:eastAsia="宋体" w:hAnsi="宋体" w:cs="宋体" w:hint="eastAsia"/>
          <w:color w:val="444444"/>
          <w:kern w:val="0"/>
          <w:sz w:val="18"/>
          <w:szCs w:val="18"/>
        </w:rPr>
        <w:br/>
      </w:r>
      <w:r w:rsidRPr="00ED6A97">
        <w:rPr>
          <w:rFonts w:ascii="宋体" w:eastAsia="宋体" w:hAnsi="宋体" w:cs="宋体" w:hint="eastAsia"/>
          <w:color w:val="444444"/>
          <w:kern w:val="0"/>
          <w:sz w:val="18"/>
          <w:szCs w:val="18"/>
        </w:rPr>
        <w:br/>
        <w:t>大面积稳态太阳能模拟器输出光源:稳态或长闪</w:t>
      </w:r>
      <w:r w:rsidRPr="00ED6A97">
        <w:rPr>
          <w:rFonts w:ascii="宋体" w:eastAsia="宋体" w:hAnsi="宋体" w:cs="宋体" w:hint="eastAsia"/>
          <w:color w:val="444444"/>
          <w:kern w:val="0"/>
          <w:sz w:val="18"/>
          <w:szCs w:val="18"/>
        </w:rPr>
        <w:br/>
        <w:t>测试面积:0.4 m x 0.4 m 以上任何大小 (模拟器大小仅为测试面积的120%左右)</w:t>
      </w:r>
      <w:r w:rsidRPr="00ED6A97">
        <w:rPr>
          <w:rFonts w:ascii="宋体" w:eastAsia="宋体" w:hAnsi="宋体" w:cs="宋体" w:hint="eastAsia"/>
          <w:color w:val="444444"/>
          <w:kern w:val="0"/>
          <w:sz w:val="18"/>
          <w:szCs w:val="18"/>
        </w:rPr>
        <w:br/>
        <w:t>光谱匹配:0.75-1.25 (符合IEC 60904-9标准A品级,AM1.5 波段间隔400-1100 nm)光谱范围可达1700 nm</w:t>
      </w:r>
      <w:r w:rsidRPr="00ED6A97">
        <w:rPr>
          <w:rFonts w:ascii="宋体" w:eastAsia="宋体" w:hAnsi="宋体" w:cs="宋体" w:hint="eastAsia"/>
          <w:color w:val="444444"/>
          <w:kern w:val="0"/>
          <w:sz w:val="18"/>
          <w:szCs w:val="18"/>
        </w:rPr>
        <w:br/>
        <w:t>辐射空间均匀性: ± 2% (符合IEC 60904-9标准A品级)</w:t>
      </w:r>
      <w:r w:rsidRPr="00ED6A97">
        <w:rPr>
          <w:rFonts w:ascii="宋体" w:eastAsia="宋体" w:hAnsi="宋体" w:cs="宋体" w:hint="eastAsia"/>
          <w:color w:val="444444"/>
          <w:kern w:val="0"/>
          <w:sz w:val="18"/>
          <w:szCs w:val="18"/>
        </w:rPr>
        <w:br/>
        <w:t>时间稳定性: ± 2% (符合IEC 60904-9标准A品级)</w:t>
      </w:r>
      <w:r w:rsidRPr="00ED6A97">
        <w:rPr>
          <w:rFonts w:ascii="宋体" w:eastAsia="宋体" w:hAnsi="宋体" w:cs="宋体" w:hint="eastAsia"/>
          <w:color w:val="444444"/>
          <w:kern w:val="0"/>
          <w:sz w:val="18"/>
          <w:szCs w:val="18"/>
        </w:rPr>
        <w:br/>
        <w:t>光照强度: AM1.5 (1000 W/m2) 或AM0 (1366 W/m2),电脑控制</w:t>
      </w:r>
      <w:r w:rsidRPr="00ED6A97">
        <w:rPr>
          <w:rFonts w:ascii="宋体" w:eastAsia="宋体" w:hAnsi="宋体" w:cs="宋体" w:hint="eastAsia"/>
          <w:color w:val="444444"/>
          <w:kern w:val="0"/>
          <w:sz w:val="18"/>
          <w:szCs w:val="18"/>
        </w:rPr>
        <w:br/>
      </w:r>
      <w:r w:rsidRPr="00ED6A97">
        <w:rPr>
          <w:rFonts w:ascii="宋体" w:eastAsia="宋体" w:hAnsi="宋体" w:cs="宋体" w:hint="eastAsia"/>
          <w:color w:val="444444"/>
          <w:kern w:val="0"/>
          <w:sz w:val="18"/>
          <w:szCs w:val="18"/>
        </w:rPr>
        <w:br/>
        <w:t>大面积稳态太阳能模拟器光源技术参数</w:t>
      </w:r>
      <w:r w:rsidRPr="00ED6A97">
        <w:rPr>
          <w:rFonts w:ascii="宋体" w:eastAsia="宋体" w:hAnsi="宋体" w:cs="宋体" w:hint="eastAsia"/>
          <w:color w:val="444444"/>
          <w:kern w:val="0"/>
          <w:sz w:val="18"/>
          <w:szCs w:val="18"/>
        </w:rPr>
        <w:br/>
        <w:t>灯管类型: 混合气体及卤化物 (注册专利),</w:t>
      </w:r>
      <w:r w:rsidRPr="00ED6A97">
        <w:rPr>
          <w:rFonts w:ascii="宋体" w:eastAsia="宋体" w:hAnsi="宋体" w:cs="宋体" w:hint="eastAsia"/>
          <w:color w:val="444444"/>
          <w:kern w:val="0"/>
          <w:sz w:val="18"/>
          <w:szCs w:val="18"/>
        </w:rPr>
        <w:br/>
        <w:t>混合气体灯管最少额定寿命:9000 小时</w:t>
      </w:r>
      <w:r w:rsidRPr="00ED6A97">
        <w:rPr>
          <w:rFonts w:ascii="宋体" w:eastAsia="宋体" w:hAnsi="宋体" w:cs="宋体" w:hint="eastAsia"/>
          <w:color w:val="444444"/>
          <w:kern w:val="0"/>
          <w:sz w:val="18"/>
          <w:szCs w:val="18"/>
        </w:rPr>
        <w:br/>
        <w:t>卤化物灯管最少额定寿命: 1800 小时</w:t>
      </w:r>
      <w:r w:rsidRPr="00ED6A97">
        <w:rPr>
          <w:rFonts w:ascii="宋体" w:eastAsia="宋体" w:hAnsi="宋体" w:cs="宋体" w:hint="eastAsia"/>
          <w:color w:val="444444"/>
          <w:kern w:val="0"/>
          <w:sz w:val="18"/>
          <w:szCs w:val="18"/>
        </w:rPr>
        <w:br/>
        <w:t>灯管数量: 24 / m2</w:t>
      </w:r>
      <w:r w:rsidRPr="00ED6A97">
        <w:rPr>
          <w:rFonts w:ascii="宋体" w:eastAsia="宋体" w:hAnsi="宋体" w:cs="宋体" w:hint="eastAsia"/>
          <w:color w:val="444444"/>
          <w:kern w:val="0"/>
          <w:sz w:val="18"/>
          <w:szCs w:val="18"/>
        </w:rPr>
        <w:br/>
      </w:r>
      <w:r w:rsidRPr="00ED6A97">
        <w:rPr>
          <w:rFonts w:ascii="宋体" w:eastAsia="宋体" w:hAnsi="宋体" w:cs="宋体" w:hint="eastAsia"/>
          <w:color w:val="444444"/>
          <w:kern w:val="0"/>
          <w:sz w:val="18"/>
          <w:szCs w:val="18"/>
        </w:rPr>
        <w:br/>
        <w:t>大面积稳态太阳能模拟器电气技术参数</w:t>
      </w:r>
      <w:r w:rsidRPr="00ED6A97">
        <w:rPr>
          <w:rFonts w:ascii="宋体" w:eastAsia="宋体" w:hAnsi="宋体" w:cs="宋体" w:hint="eastAsia"/>
          <w:color w:val="444444"/>
          <w:kern w:val="0"/>
          <w:sz w:val="18"/>
          <w:szCs w:val="18"/>
        </w:rPr>
        <w:br/>
        <w:t>电气主接线: 3 phase + N + PE, 16/32/64 A</w:t>
      </w:r>
      <w:r w:rsidRPr="00ED6A97">
        <w:rPr>
          <w:rFonts w:ascii="宋体" w:eastAsia="宋体" w:hAnsi="宋体" w:cs="宋体" w:hint="eastAsia"/>
          <w:color w:val="444444"/>
          <w:kern w:val="0"/>
          <w:sz w:val="18"/>
          <w:szCs w:val="18"/>
        </w:rPr>
        <w:br/>
        <w:t>电源电压: 3 x 380 V ±15%</w:t>
      </w:r>
      <w:r w:rsidRPr="00ED6A97">
        <w:rPr>
          <w:rFonts w:ascii="宋体" w:eastAsia="宋体" w:hAnsi="宋体" w:cs="宋体" w:hint="eastAsia"/>
          <w:color w:val="444444"/>
          <w:kern w:val="0"/>
          <w:sz w:val="18"/>
          <w:szCs w:val="18"/>
        </w:rPr>
        <w:br/>
        <w:t>市电频率: 45-65 Hz</w:t>
      </w:r>
      <w:r w:rsidRPr="00ED6A97">
        <w:rPr>
          <w:rFonts w:ascii="宋体" w:eastAsia="宋体" w:hAnsi="宋体" w:cs="宋体" w:hint="eastAsia"/>
          <w:color w:val="444444"/>
          <w:kern w:val="0"/>
          <w:sz w:val="18"/>
          <w:szCs w:val="18"/>
        </w:rPr>
        <w:br/>
        <w:t>每平米能耗: 4,2 kW / m2</w:t>
      </w:r>
      <w:r w:rsidRPr="00ED6A97">
        <w:rPr>
          <w:rFonts w:ascii="宋体" w:eastAsia="宋体" w:hAnsi="宋体" w:cs="宋体" w:hint="eastAsia"/>
          <w:color w:val="444444"/>
          <w:kern w:val="0"/>
          <w:sz w:val="18"/>
          <w:szCs w:val="18"/>
        </w:rPr>
        <w:br/>
      </w:r>
      <w:r w:rsidRPr="00ED6A97">
        <w:rPr>
          <w:rFonts w:ascii="宋体" w:eastAsia="宋体" w:hAnsi="宋体" w:cs="宋体" w:hint="eastAsia"/>
          <w:color w:val="444444"/>
          <w:kern w:val="0"/>
          <w:sz w:val="18"/>
          <w:szCs w:val="18"/>
        </w:rPr>
        <w:br/>
        <w:t>大面积稳态太阳能模拟器扩展功能</w:t>
      </w:r>
      <w:r w:rsidRPr="00ED6A97">
        <w:rPr>
          <w:rFonts w:ascii="宋体" w:eastAsia="宋体" w:hAnsi="宋体" w:cs="宋体" w:hint="eastAsia"/>
          <w:color w:val="444444"/>
          <w:kern w:val="0"/>
          <w:sz w:val="18"/>
          <w:szCs w:val="18"/>
        </w:rPr>
        <w:br/>
        <w:t>全套IV测试系统，光学快门， 自定义设置</w:t>
      </w:r>
      <w:r w:rsidRPr="00ED6A97">
        <w:rPr>
          <w:rFonts w:ascii="宋体" w:eastAsia="宋体" w:hAnsi="宋体" w:cs="宋体" w:hint="eastAsia"/>
          <w:color w:val="444444"/>
          <w:kern w:val="0"/>
          <w:sz w:val="18"/>
          <w:szCs w:val="18"/>
        </w:rPr>
        <w:br/>
        <w:t>(铰链, 悬挂, 垂直方向)，红外滤光器，风</w:t>
      </w:r>
      <w:r w:rsidRPr="00ED6A97">
        <w:rPr>
          <w:rFonts w:ascii="宋体" w:eastAsia="宋体" w:hAnsi="宋体" w:cs="宋体" w:hint="eastAsia"/>
          <w:color w:val="444444"/>
          <w:kern w:val="0"/>
          <w:sz w:val="18"/>
          <w:szCs w:val="18"/>
        </w:rPr>
        <w:br/>
        <w:t>冷系统，照明监控设备</w:t>
      </w:r>
    </w:p>
    <w:p w:rsidR="00ED6A97" w:rsidRDefault="00ED6A97">
      <w:pPr>
        <w:rPr>
          <w:rFonts w:hint="eastAsia"/>
        </w:rPr>
      </w:pPr>
    </w:p>
    <w:p w:rsidR="00ED6A97" w:rsidRPr="001C5938" w:rsidRDefault="00ED6A97" w:rsidP="00ED6A97">
      <w:pPr>
        <w:rPr>
          <w:color w:val="FF0000"/>
          <w:sz w:val="24"/>
          <w:szCs w:val="24"/>
        </w:rPr>
      </w:pPr>
      <w:r w:rsidRPr="001C5938">
        <w:rPr>
          <w:rFonts w:hint="eastAsia"/>
          <w:color w:val="FF0000"/>
          <w:sz w:val="24"/>
          <w:szCs w:val="24"/>
        </w:rPr>
        <w:t>公司名称；南京欧熙科贸有限公司</w:t>
      </w:r>
    </w:p>
    <w:p w:rsidR="00ED6A97" w:rsidRPr="001C5938" w:rsidRDefault="00ED6A97" w:rsidP="00ED6A97">
      <w:pPr>
        <w:rPr>
          <w:color w:val="FF0000"/>
          <w:sz w:val="24"/>
          <w:szCs w:val="24"/>
        </w:rPr>
      </w:pPr>
      <w:r w:rsidRPr="001C5938">
        <w:rPr>
          <w:rFonts w:hint="eastAsia"/>
          <w:color w:val="FF0000"/>
          <w:sz w:val="24"/>
          <w:szCs w:val="24"/>
        </w:rPr>
        <w:t>公司地址；南京市珠江路</w:t>
      </w:r>
      <w:r w:rsidRPr="001C5938">
        <w:rPr>
          <w:color w:val="FF0000"/>
          <w:sz w:val="24"/>
          <w:szCs w:val="24"/>
        </w:rPr>
        <w:t>88</w:t>
      </w:r>
      <w:r w:rsidRPr="001C5938">
        <w:rPr>
          <w:rFonts w:hint="eastAsia"/>
          <w:color w:val="FF0000"/>
          <w:sz w:val="24"/>
          <w:szCs w:val="24"/>
        </w:rPr>
        <w:t>号新世界中心</w:t>
      </w:r>
      <w:r w:rsidRPr="001C5938">
        <w:rPr>
          <w:color w:val="FF0000"/>
          <w:sz w:val="24"/>
          <w:szCs w:val="24"/>
        </w:rPr>
        <w:t>A</w:t>
      </w:r>
      <w:r w:rsidRPr="001C5938">
        <w:rPr>
          <w:rFonts w:hint="eastAsia"/>
          <w:color w:val="FF0000"/>
          <w:sz w:val="24"/>
          <w:szCs w:val="24"/>
        </w:rPr>
        <w:t>座</w:t>
      </w:r>
      <w:r w:rsidRPr="001C5938">
        <w:rPr>
          <w:color w:val="FF0000"/>
          <w:sz w:val="24"/>
          <w:szCs w:val="24"/>
        </w:rPr>
        <w:t>1415A</w:t>
      </w:r>
      <w:r w:rsidRPr="001C5938">
        <w:rPr>
          <w:rFonts w:hint="eastAsia"/>
          <w:color w:val="FF0000"/>
          <w:sz w:val="24"/>
          <w:szCs w:val="24"/>
        </w:rPr>
        <w:t>室</w:t>
      </w:r>
    </w:p>
    <w:p w:rsidR="00ED6A97" w:rsidRPr="001C5938" w:rsidRDefault="00ED6A97" w:rsidP="00ED6A97">
      <w:pPr>
        <w:rPr>
          <w:color w:val="FF0000"/>
          <w:sz w:val="24"/>
          <w:szCs w:val="24"/>
        </w:rPr>
      </w:pPr>
      <w:r w:rsidRPr="001C5938">
        <w:rPr>
          <w:rFonts w:hint="eastAsia"/>
          <w:color w:val="FF0000"/>
          <w:sz w:val="24"/>
          <w:szCs w:val="24"/>
        </w:rPr>
        <w:t>联系人；张经理</w:t>
      </w:r>
      <w:r w:rsidRPr="001C5938">
        <w:rPr>
          <w:color w:val="FF0000"/>
          <w:sz w:val="24"/>
          <w:szCs w:val="24"/>
        </w:rPr>
        <w:t xml:space="preserve">     </w:t>
      </w:r>
    </w:p>
    <w:p w:rsidR="00ED6A97" w:rsidRPr="001C5938" w:rsidRDefault="00ED6A97" w:rsidP="00ED6A97">
      <w:pPr>
        <w:rPr>
          <w:color w:val="FF0000"/>
          <w:sz w:val="24"/>
          <w:szCs w:val="24"/>
        </w:rPr>
      </w:pPr>
      <w:r w:rsidRPr="001C5938">
        <w:rPr>
          <w:rFonts w:hint="eastAsia"/>
          <w:color w:val="FF0000"/>
          <w:sz w:val="24"/>
          <w:szCs w:val="24"/>
        </w:rPr>
        <w:t>联系方式；</w:t>
      </w:r>
      <w:r w:rsidRPr="001C5938">
        <w:rPr>
          <w:color w:val="FF0000"/>
          <w:sz w:val="24"/>
          <w:szCs w:val="24"/>
        </w:rPr>
        <w:t>13913028277</w:t>
      </w:r>
    </w:p>
    <w:p w:rsidR="00ED6A97" w:rsidRPr="00ED6A97" w:rsidRDefault="00ED6A97">
      <w:pPr>
        <w:rPr>
          <w:color w:val="FF0000"/>
          <w:sz w:val="24"/>
          <w:szCs w:val="24"/>
        </w:rPr>
      </w:pPr>
      <w:r w:rsidRPr="001C5938">
        <w:rPr>
          <w:rFonts w:hint="eastAsia"/>
          <w:color w:val="FF0000"/>
          <w:sz w:val="24"/>
          <w:szCs w:val="24"/>
        </w:rPr>
        <w:t>公司电话；</w:t>
      </w:r>
      <w:r w:rsidRPr="001C5938">
        <w:rPr>
          <w:color w:val="FF0000"/>
          <w:sz w:val="24"/>
          <w:szCs w:val="24"/>
        </w:rPr>
        <w:t>025-52613764</w:t>
      </w:r>
    </w:p>
    <w:sectPr w:rsidR="00ED6A97" w:rsidRPr="00ED6A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FBA" w:rsidRDefault="00F61FBA" w:rsidP="00ED6A97">
      <w:r>
        <w:separator/>
      </w:r>
    </w:p>
  </w:endnote>
  <w:endnote w:type="continuationSeparator" w:id="1">
    <w:p w:rsidR="00F61FBA" w:rsidRDefault="00F61FBA" w:rsidP="00ED6A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A97" w:rsidRDefault="00ED6A9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A97" w:rsidRDefault="00ED6A9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A97" w:rsidRDefault="00ED6A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FBA" w:rsidRDefault="00F61FBA" w:rsidP="00ED6A97">
      <w:r>
        <w:separator/>
      </w:r>
    </w:p>
  </w:footnote>
  <w:footnote w:type="continuationSeparator" w:id="1">
    <w:p w:rsidR="00F61FBA" w:rsidRDefault="00F61FBA" w:rsidP="00ED6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A97" w:rsidRDefault="00ED6A9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A97" w:rsidRDefault="00ED6A97" w:rsidP="00ED6A9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A97" w:rsidRDefault="00ED6A9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6A97"/>
    <w:rsid w:val="00ED6A97"/>
    <w:rsid w:val="00F61F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6A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6A97"/>
    <w:rPr>
      <w:sz w:val="18"/>
      <w:szCs w:val="18"/>
    </w:rPr>
  </w:style>
  <w:style w:type="paragraph" w:styleId="a4">
    <w:name w:val="footer"/>
    <w:basedOn w:val="a"/>
    <w:link w:val="Char0"/>
    <w:uiPriority w:val="99"/>
    <w:semiHidden/>
    <w:unhideWhenUsed/>
    <w:rsid w:val="00ED6A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6A97"/>
    <w:rPr>
      <w:sz w:val="18"/>
      <w:szCs w:val="18"/>
    </w:rPr>
  </w:style>
  <w:style w:type="paragraph" w:styleId="a5">
    <w:name w:val="Balloon Text"/>
    <w:basedOn w:val="a"/>
    <w:link w:val="Char1"/>
    <w:uiPriority w:val="99"/>
    <w:semiHidden/>
    <w:unhideWhenUsed/>
    <w:rsid w:val="00ED6A97"/>
    <w:rPr>
      <w:sz w:val="18"/>
      <w:szCs w:val="18"/>
    </w:rPr>
  </w:style>
  <w:style w:type="character" w:customStyle="1" w:styleId="Char1">
    <w:name w:val="批注框文本 Char"/>
    <w:basedOn w:val="a0"/>
    <w:link w:val="a5"/>
    <w:uiPriority w:val="99"/>
    <w:semiHidden/>
    <w:rsid w:val="00ED6A97"/>
    <w:rPr>
      <w:sz w:val="18"/>
      <w:szCs w:val="18"/>
    </w:rPr>
  </w:style>
</w:styles>
</file>

<file path=word/webSettings.xml><?xml version="1.0" encoding="utf-8"?>
<w:webSettings xmlns:r="http://schemas.openxmlformats.org/officeDocument/2006/relationships" xmlns:w="http://schemas.openxmlformats.org/wordprocessingml/2006/main">
  <w:divs>
    <w:div w:id="15092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790</Characters>
  <Application>Microsoft Office Word</Application>
  <DocSecurity>0</DocSecurity>
  <Lines>6</Lines>
  <Paragraphs>1</Paragraphs>
  <ScaleCrop>false</ScaleCrop>
  <Company>微软中国</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2013-10-23T05:50:00Z</dcterms:created>
  <dcterms:modified xsi:type="dcterms:W3CDTF">2013-10-23T05:51:00Z</dcterms:modified>
</cp:coreProperties>
</file>