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4A" w:rsidRPr="004C714A" w:rsidRDefault="004C714A" w:rsidP="004C714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C714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水中油含量在线分析仪简介:</w:t>
      </w:r>
      <w:r w:rsidRPr="004C714A">
        <w:rPr>
          <w:rFonts w:ascii="宋体" w:eastAsia="宋体" w:hAnsi="宋体" w:cs="宋体" w:hint="eastAsia"/>
          <w:color w:val="FFFFFF"/>
          <w:kern w:val="0"/>
          <w:sz w:val="18"/>
          <w:szCs w:val="18"/>
          <w:shd w:val="clear" w:color="auto" w:fill="F0FFFF"/>
        </w:rPr>
        <w:t>-在线水中油分析仪, 进口水中油含量在线分析仪,水中油含量在线分析仪供应</w:t>
      </w:r>
      <w:r w:rsidRPr="004C714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密闭式测量结构，耐酸、碱、盐雾腐蚀。</w:t>
      </w:r>
      <w:r w:rsidRPr="004C714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4C714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  采用背压式除泡结构，有效消除气泡的干扰。</w:t>
      </w:r>
      <w:r w:rsidRPr="004C714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4C714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  内置超声波清洗装置，可定时自动清洗。</w:t>
      </w:r>
      <w:r w:rsidRPr="004C714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4C714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  自动调压装置，可直接测量小于1.38MPa的水样。</w:t>
      </w:r>
      <w:r w:rsidRPr="004C714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4C714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  可直接测量95℃以下的高温水样。</w:t>
      </w:r>
      <w:r w:rsidRPr="004C714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4C714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  采样瓶易于拆卸、清洗和更换。</w:t>
      </w:r>
      <w:r w:rsidRPr="004C714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4C714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  带有安全锁系统，避免误操作。</w:t>
      </w:r>
      <w:r w:rsidRPr="004C714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4C714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光散射、折射检测技术</w:t>
      </w:r>
      <w:r w:rsidRPr="004C714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4C714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用于检测水中全部油类（包括动物、植物、石油类）</w:t>
      </w:r>
      <w:r w:rsidRPr="004C714A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</w:r>
      <w:r w:rsidRPr="004C714A"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  <w:t>可测量水中的浊度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4C714A" w:rsidRPr="004C714A" w:rsidTr="004C714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714A" w:rsidRPr="004C714A" w:rsidRDefault="004C714A" w:rsidP="004C714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444444"/>
                <w:kern w:val="0"/>
                <w:sz w:val="18"/>
                <w:szCs w:val="18"/>
              </w:rPr>
              <w:drawing>
                <wp:inline distT="0" distB="0" distL="0" distR="0">
                  <wp:extent cx="1419225" cy="314325"/>
                  <wp:effectExtent l="19050" t="0" r="9525" b="0"/>
                  <wp:docPr id="1" name="图片 1" descr="http://www.jetce.com/image/product/9705/pro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etce.com/image/product/9705/pro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14A" w:rsidRPr="004C714A" w:rsidTr="004C714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714A" w:rsidRPr="004C714A" w:rsidRDefault="004C714A" w:rsidP="004C714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C714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4C714A" w:rsidRPr="004C714A" w:rsidTr="004C714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714A" w:rsidRPr="004C714A" w:rsidRDefault="004C714A" w:rsidP="004C714A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4C714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 内置超声波装置自动对样品池进行清洗</w:t>
            </w:r>
            <w:r w:rsidRPr="004C714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br/>
              <w:t>  延长维护周期，降低维护成本；</w:t>
            </w:r>
            <w:r w:rsidRPr="004C714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br/>
              <w:t>  内置光源老化和温度补偿系统，延长标定周期。</w:t>
            </w:r>
            <w:r w:rsidRPr="004C714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br/>
              <w:t>  光源的使用寿命长；</w:t>
            </w:r>
            <w:r w:rsidRPr="004C714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br/>
              <w:t>  连续监测，响应速度快；</w:t>
            </w:r>
            <w:r w:rsidRPr="004C714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br/>
              <w:t>  无需消耗品和化学试剂，真正环保；</w:t>
            </w:r>
            <w:r w:rsidRPr="004C714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br/>
              <w:t>  被测水样可直接返回工艺系统；</w:t>
            </w:r>
            <w:r w:rsidRPr="004C714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br/>
              <w:t>  仪器标定简单，易于操作；</w:t>
            </w:r>
            <w:r w:rsidRPr="004C714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br/>
              <w:t>  维护方便，无需专业工具。</w:t>
            </w:r>
          </w:p>
          <w:p w:rsidR="004C714A" w:rsidRPr="004C714A" w:rsidRDefault="004C714A" w:rsidP="004C714A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444444"/>
                <w:kern w:val="0"/>
                <w:sz w:val="18"/>
                <w:szCs w:val="18"/>
              </w:rPr>
              <w:drawing>
                <wp:inline distT="0" distB="0" distL="0" distR="0">
                  <wp:extent cx="1419225" cy="314325"/>
                  <wp:effectExtent l="19050" t="0" r="9525" b="0"/>
                  <wp:docPr id="2" name="图片 2" descr="http://www.jetce.com/image/product/2410/pro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etce.com/image/product/2410/pro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4C714A" w:rsidRPr="004C714A">
              <w:trPr>
                <w:tblCellSpacing w:w="0" w:type="dxa"/>
              </w:trPr>
              <w:tc>
                <w:tcPr>
                  <w:tcW w:w="2450" w:type="pct"/>
                  <w:vAlign w:val="center"/>
                  <w:hideMark/>
                </w:tcPr>
                <w:p w:rsidR="004C714A" w:rsidRPr="004C714A" w:rsidRDefault="004C714A" w:rsidP="004C714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C714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4C714A" w:rsidRPr="004C714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C714A" w:rsidRPr="004C714A" w:rsidRDefault="004C714A" w:rsidP="004C714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C714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 水样温度：1~50℃ （最高可达95℃）</w:t>
                  </w:r>
                  <w:r w:rsidRPr="004C714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  电 源：100~240 V AC，47~63Hz，80 V A</w:t>
                  </w:r>
                  <w:r w:rsidRPr="004C714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  继电器报警：2组继电器（120~240 V AC，2A）</w:t>
                  </w:r>
                  <w:r w:rsidRPr="004C714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  输出信号：4~20mA或RS-485</w:t>
                  </w:r>
                  <w:r w:rsidRPr="004C714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  认 证：UL，CSA，CE</w:t>
                  </w:r>
                  <w:r w:rsidRPr="004C714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  外 壳：4X聚碳酸酯</w:t>
                  </w:r>
                  <w:r w:rsidRPr="004C714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  测量范围：0~100 PPM</w:t>
                  </w:r>
                  <w:r w:rsidRPr="004C714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  分 辨 率：0.1 PPM</w:t>
                  </w:r>
                  <w:r w:rsidRPr="004C714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  仪器精度：±0.1 PPM</w:t>
                  </w:r>
                  <w:r w:rsidRPr="004C714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  尺 寸：600×305×235（mm）</w:t>
                  </w:r>
                  <w:r w:rsidRPr="004C714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  重 量：2.5Kg（5.5Ibs）</w:t>
                  </w:r>
                  <w:r w:rsidRPr="004C714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  正压防爆型可在Zone1和2区范围工作</w:t>
                  </w:r>
                </w:p>
              </w:tc>
            </w:tr>
          </w:tbl>
          <w:p w:rsidR="004C714A" w:rsidRPr="004C714A" w:rsidRDefault="004C714A" w:rsidP="004C714A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</w:p>
          <w:p w:rsidR="004C714A" w:rsidRPr="004C714A" w:rsidRDefault="004C714A" w:rsidP="004C714A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444444"/>
                <w:kern w:val="0"/>
                <w:sz w:val="18"/>
                <w:szCs w:val="18"/>
              </w:rPr>
              <w:drawing>
                <wp:inline distT="0" distB="0" distL="0" distR="0">
                  <wp:extent cx="1419225" cy="314325"/>
                  <wp:effectExtent l="19050" t="0" r="9525" b="0"/>
                  <wp:docPr id="3" name="图片 3" descr="http://www.jetce.com/image/product/2410/pro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jetce.com/image/product/2410/pro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36"/>
              <w:gridCol w:w="4070"/>
            </w:tblGrid>
            <w:tr w:rsidR="004C714A" w:rsidRPr="004C714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C714A" w:rsidRPr="004C714A" w:rsidRDefault="004C714A" w:rsidP="004C714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C714A" w:rsidRPr="004C714A">
              <w:trPr>
                <w:tblCellSpacing w:w="0" w:type="dxa"/>
              </w:trPr>
              <w:tc>
                <w:tcPr>
                  <w:tcW w:w="2550" w:type="pct"/>
                  <w:vMerge w:val="restart"/>
                  <w:vAlign w:val="center"/>
                  <w:hideMark/>
                </w:tcPr>
                <w:tbl>
                  <w:tblPr>
                    <w:tblW w:w="43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43"/>
                  </w:tblGrid>
                  <w:tr w:rsidR="004C714A" w:rsidRPr="004C714A">
                    <w:trPr>
                      <w:tblCellSpacing w:w="0" w:type="dxa"/>
                    </w:trPr>
                    <w:tc>
                      <w:tcPr>
                        <w:tcW w:w="2600" w:type="pct"/>
                        <w:vAlign w:val="center"/>
                        <w:hideMark/>
                      </w:tcPr>
                      <w:p w:rsidR="004C714A" w:rsidRPr="004C714A" w:rsidRDefault="004C714A" w:rsidP="004C714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C714A" w:rsidRPr="004C714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C714A" w:rsidRPr="004C714A" w:rsidRDefault="004C714A" w:rsidP="004C714A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14300" cy="114300"/>
                              <wp:effectExtent l="19050" t="0" r="0" b="0"/>
                              <wp:docPr id="4" name="图片 4" descr="http://www.jetce.com/image/product/2410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jetce.com/image/product/2410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C71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河流、湖泊地表水环境监测</w:t>
                        </w:r>
                        <w:r w:rsidRPr="004C71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14300" cy="114300"/>
                              <wp:effectExtent l="19050" t="0" r="0" b="0"/>
                              <wp:docPr id="5" name="图片 5" descr="http://www.jetce.com/image/product/2410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jetce.com/image/product/2410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C71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蒸汽锅炉冷凝水回收系统监测</w:t>
                        </w:r>
                        <w:r w:rsidRPr="004C71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114300" cy="114300"/>
                              <wp:effectExtent l="19050" t="0" r="0" b="0"/>
                              <wp:docPr id="6" name="图片 6" descr="http://www.jetce.com/image/product/2410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jetce.com/image/product/2410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C71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冷却水循系统监测</w:t>
                        </w:r>
                        <w:r w:rsidRPr="004C71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14300" cy="114300"/>
                              <wp:effectExtent l="19050" t="0" r="0" b="0"/>
                              <wp:docPr id="7" name="图片 7" descr="http://www.jetce.com/image/product/2410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jetce.com/image/product/2410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C71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饮用水、纯净水含油监测 </w:t>
                        </w:r>
                      </w:p>
                    </w:tc>
                  </w:tr>
                  <w:tr w:rsidR="004C714A" w:rsidRPr="004C714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C714A" w:rsidRPr="004C714A" w:rsidRDefault="004C714A" w:rsidP="004C714A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1419225" cy="314325"/>
                              <wp:effectExtent l="19050" t="0" r="9525" b="0"/>
                              <wp:docPr id="8" name="图片 8" descr="http://www.jetce.com/image/product/3410/pro_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jetce.com/image/product/3410/pro_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C71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4C714A" w:rsidRPr="004C714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C714A" w:rsidRPr="004C714A" w:rsidRDefault="004C714A" w:rsidP="004C714A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4C71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    水样成分的不稳定和各种干扰物可能会影响测量的结果。通过简单的现场标定，该仪器可与实验室的ISO和EPA的检测方法有非常好的对应关系。</w:t>
                        </w:r>
                      </w:p>
                      <w:p w:rsidR="004C714A" w:rsidRPr="004C714A" w:rsidRDefault="004C714A" w:rsidP="004C714A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4C71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宋体" w:eastAsia="宋体" w:hAnsi="宋体" w:cs="宋体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419225" cy="1104900"/>
                              <wp:effectExtent l="19050" t="0" r="9525" b="0"/>
                              <wp:docPr id="9" name="图片 9" descr="http://www.jetce.com/image/product/3410/pro_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jetce.com/image/product/3410/pro_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5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C714A" w:rsidRPr="004C714A" w:rsidRDefault="004C714A" w:rsidP="004C714A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4C714A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 可方便插入标准样进行标定</w:t>
                        </w:r>
                      </w:p>
                    </w:tc>
                  </w:tr>
                </w:tbl>
                <w:p w:rsidR="004C714A" w:rsidRPr="004C714A" w:rsidRDefault="004C714A" w:rsidP="004C714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714A" w:rsidRPr="004C714A" w:rsidRDefault="004C714A" w:rsidP="004C714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C714A" w:rsidRPr="004C714A">
              <w:trPr>
                <w:gridAfter w:val="1"/>
                <w:trHeight w:val="31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714A" w:rsidRPr="004C714A" w:rsidRDefault="004C714A" w:rsidP="004C714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4C714A" w:rsidRPr="004C714A" w:rsidRDefault="004C714A" w:rsidP="004C714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</w:tbl>
    <w:p w:rsidR="00000000" w:rsidRDefault="00F75587">
      <w:pPr>
        <w:rPr>
          <w:rFonts w:hint="eastAsia"/>
        </w:rPr>
      </w:pPr>
    </w:p>
    <w:p w:rsidR="004C714A" w:rsidRDefault="004C714A">
      <w:pPr>
        <w:rPr>
          <w:rFonts w:hint="eastAsia"/>
        </w:rPr>
      </w:pPr>
    </w:p>
    <w:p w:rsidR="004C714A" w:rsidRDefault="004C714A">
      <w:pPr>
        <w:rPr>
          <w:rFonts w:hint="eastAsia"/>
        </w:rPr>
      </w:pPr>
    </w:p>
    <w:p w:rsidR="004C714A" w:rsidRDefault="004C714A">
      <w:pPr>
        <w:rPr>
          <w:rFonts w:hint="eastAsia"/>
        </w:rPr>
      </w:pPr>
    </w:p>
    <w:p w:rsidR="004C714A" w:rsidRDefault="004C714A">
      <w:pPr>
        <w:rPr>
          <w:rFonts w:hint="eastAsia"/>
        </w:rPr>
      </w:pPr>
    </w:p>
    <w:p w:rsidR="004C714A" w:rsidRDefault="004C714A">
      <w:pPr>
        <w:rPr>
          <w:rFonts w:hint="eastAsia"/>
        </w:rPr>
      </w:pPr>
    </w:p>
    <w:p w:rsidR="004C714A" w:rsidRPr="001C5938" w:rsidRDefault="004C714A" w:rsidP="004C714A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公司名称；南京欧熙科贸有限公司</w:t>
      </w:r>
    </w:p>
    <w:p w:rsidR="004C714A" w:rsidRPr="001C5938" w:rsidRDefault="004C714A" w:rsidP="004C714A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公司地址；南京市珠江路</w:t>
      </w:r>
      <w:r w:rsidRPr="001C5938">
        <w:rPr>
          <w:color w:val="FF0000"/>
          <w:sz w:val="24"/>
          <w:szCs w:val="24"/>
        </w:rPr>
        <w:t>88</w:t>
      </w:r>
      <w:r w:rsidRPr="001C5938">
        <w:rPr>
          <w:rFonts w:hint="eastAsia"/>
          <w:color w:val="FF0000"/>
          <w:sz w:val="24"/>
          <w:szCs w:val="24"/>
        </w:rPr>
        <w:t>号新世界中心</w:t>
      </w:r>
      <w:r w:rsidRPr="001C5938">
        <w:rPr>
          <w:color w:val="FF0000"/>
          <w:sz w:val="24"/>
          <w:szCs w:val="24"/>
        </w:rPr>
        <w:t>A</w:t>
      </w:r>
      <w:r w:rsidRPr="001C5938">
        <w:rPr>
          <w:rFonts w:hint="eastAsia"/>
          <w:color w:val="FF0000"/>
          <w:sz w:val="24"/>
          <w:szCs w:val="24"/>
        </w:rPr>
        <w:t>座</w:t>
      </w:r>
      <w:r w:rsidRPr="001C5938">
        <w:rPr>
          <w:color w:val="FF0000"/>
          <w:sz w:val="24"/>
          <w:szCs w:val="24"/>
        </w:rPr>
        <w:t>1415A</w:t>
      </w:r>
      <w:r w:rsidRPr="001C5938">
        <w:rPr>
          <w:rFonts w:hint="eastAsia"/>
          <w:color w:val="FF0000"/>
          <w:sz w:val="24"/>
          <w:szCs w:val="24"/>
        </w:rPr>
        <w:t>室</w:t>
      </w:r>
    </w:p>
    <w:p w:rsidR="004C714A" w:rsidRPr="001C5938" w:rsidRDefault="004C714A" w:rsidP="004C714A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联系人；张经理</w:t>
      </w:r>
      <w:r w:rsidRPr="001C5938">
        <w:rPr>
          <w:color w:val="FF0000"/>
          <w:sz w:val="24"/>
          <w:szCs w:val="24"/>
        </w:rPr>
        <w:t xml:space="preserve">     </w:t>
      </w:r>
    </w:p>
    <w:p w:rsidR="004C714A" w:rsidRPr="001C5938" w:rsidRDefault="004C714A" w:rsidP="004C714A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联系方式；</w:t>
      </w:r>
      <w:r w:rsidRPr="001C5938">
        <w:rPr>
          <w:color w:val="FF0000"/>
          <w:sz w:val="24"/>
          <w:szCs w:val="24"/>
        </w:rPr>
        <w:t>13913028277</w:t>
      </w:r>
    </w:p>
    <w:p w:rsidR="004C714A" w:rsidRPr="001C5938" w:rsidRDefault="004C714A" w:rsidP="004C714A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公司电话；</w:t>
      </w:r>
      <w:r w:rsidRPr="001C5938">
        <w:rPr>
          <w:color w:val="FF0000"/>
          <w:sz w:val="24"/>
          <w:szCs w:val="24"/>
        </w:rPr>
        <w:t>025-52613764</w:t>
      </w:r>
    </w:p>
    <w:p w:rsidR="004C714A" w:rsidRPr="004C714A" w:rsidRDefault="004C714A"/>
    <w:sectPr w:rsidR="004C714A" w:rsidRPr="004C71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587" w:rsidRDefault="00F75587" w:rsidP="004C714A">
      <w:r>
        <w:separator/>
      </w:r>
    </w:p>
  </w:endnote>
  <w:endnote w:type="continuationSeparator" w:id="1">
    <w:p w:rsidR="00F75587" w:rsidRDefault="00F75587" w:rsidP="004C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4A" w:rsidRDefault="004C714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4A" w:rsidRDefault="004C714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4A" w:rsidRDefault="004C71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587" w:rsidRDefault="00F75587" w:rsidP="004C714A">
      <w:r>
        <w:separator/>
      </w:r>
    </w:p>
  </w:footnote>
  <w:footnote w:type="continuationSeparator" w:id="1">
    <w:p w:rsidR="00F75587" w:rsidRDefault="00F75587" w:rsidP="004C7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4A" w:rsidRDefault="004C71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4A" w:rsidRDefault="004C714A" w:rsidP="004C714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4A" w:rsidRDefault="004C71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14A"/>
    <w:rsid w:val="004C714A"/>
    <w:rsid w:val="00F7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7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71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7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714A"/>
    <w:rPr>
      <w:sz w:val="18"/>
      <w:szCs w:val="18"/>
    </w:rPr>
  </w:style>
  <w:style w:type="paragraph" w:styleId="a5">
    <w:name w:val="Normal (Web)"/>
    <w:basedOn w:val="a"/>
    <w:uiPriority w:val="99"/>
    <w:unhideWhenUsed/>
    <w:rsid w:val="004C71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C714A"/>
  </w:style>
  <w:style w:type="paragraph" w:styleId="a6">
    <w:name w:val="Balloon Text"/>
    <w:basedOn w:val="a"/>
    <w:link w:val="Char1"/>
    <w:uiPriority w:val="99"/>
    <w:semiHidden/>
    <w:unhideWhenUsed/>
    <w:rsid w:val="004C71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71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>微软中国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2013-10-28T05:34:00Z</dcterms:created>
  <dcterms:modified xsi:type="dcterms:W3CDTF">2013-10-28T05:35:00Z</dcterms:modified>
</cp:coreProperties>
</file>