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1" w:rsidRPr="00BC54F1" w:rsidRDefault="00BC54F1" w:rsidP="00BC54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C54F1" w:rsidRPr="00BC54F1" w:rsidRDefault="00BC54F1" w:rsidP="00BC54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F1" w:rsidRPr="00BC54F1" w:rsidRDefault="00BC54F1" w:rsidP="00BC54F1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hyperlink r:id="rId7" w:tgtFrame="_blank" w:history="1">
        <w:r w:rsidRPr="00BC54F1">
          <w:rPr>
            <w:rFonts w:ascii="宋体" w:eastAsia="宋体" w:hAnsi="宋体" w:cs="宋体" w:hint="eastAsia"/>
            <w:color w:val="FF0000"/>
            <w:kern w:val="0"/>
            <w:sz w:val="18"/>
            <w:szCs w:val="18"/>
            <w:u w:val="single"/>
          </w:rPr>
          <w:t>风向标</w:t>
        </w:r>
      </w:hyperlink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/风速风向传感器/进口风向传感器/进口</w:t>
      </w:r>
      <w:hyperlink r:id="rId8" w:tgtFrame="_blank" w:history="1">
        <w:r w:rsidRPr="00BC54F1">
          <w:rPr>
            <w:rFonts w:ascii="宋体" w:eastAsia="宋体" w:hAnsi="宋体" w:cs="宋体" w:hint="eastAsia"/>
            <w:color w:val="FF0000"/>
            <w:kern w:val="0"/>
            <w:sz w:val="18"/>
            <w:szCs w:val="18"/>
          </w:rPr>
          <w:t>风向标</w:t>
        </w:r>
      </w:hyperlink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/</w:t>
      </w:r>
      <w:hyperlink r:id="rId9" w:tgtFrame="_blank" w:history="1">
        <w:r w:rsidRPr="00BC54F1">
          <w:rPr>
            <w:rFonts w:ascii="宋体" w:eastAsia="宋体" w:hAnsi="宋体" w:cs="宋体" w:hint="eastAsia"/>
            <w:color w:val="FF0000"/>
            <w:kern w:val="0"/>
            <w:sz w:val="18"/>
            <w:szCs w:val="18"/>
          </w:rPr>
          <w:t>风向标</w:t>
        </w:r>
      </w:hyperlink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供应</w:t>
      </w:r>
    </w:p>
    <w:p w:rsidR="00BC54F1" w:rsidRPr="00BC54F1" w:rsidRDefault="00BC54F1" w:rsidP="00BC54F1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工业型</w:t>
      </w:r>
      <w:hyperlink r:id="rId10" w:tgtFrame="_blank" w:history="1">
        <w:r w:rsidRPr="00BC54F1">
          <w:rPr>
            <w:rFonts w:ascii="宋体" w:eastAsia="宋体" w:hAnsi="宋体" w:cs="宋体" w:hint="eastAsia"/>
            <w:color w:val="FF0000"/>
            <w:kern w:val="0"/>
            <w:sz w:val="18"/>
            <w:szCs w:val="18"/>
          </w:rPr>
          <w:t>风向标</w:t>
        </w:r>
      </w:hyperlink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(14567)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适用于陆地, 海洋普通地区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测量范围: 0...360°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输出: 0/4...20 mA = 0...360°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分辨率: 5.6°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精确度: &lt; ± 2% FS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起始风速: &lt; 0.7 m/s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供电电压: 24 VDC (20...28 VDC)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风速传感器 (14577)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测量范围: 0.7...50 m/s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输出: 0/4...20 mA = 0...50 m/s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分辨率: &lt; 0.02 m/s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精确度: &lt; ± 2%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 外壳采用经阳极处理的防海水腐蚀的铝材</w:t>
      </w:r>
      <w:r w:rsidRPr="00BC54F1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 含12 m 可插接导线, 坚固，可靠，含有内部加热装置</w:t>
      </w:r>
    </w:p>
    <w:p w:rsidR="00625B2B" w:rsidRPr="00BC54F1" w:rsidRDefault="00625B2B"/>
    <w:sectPr w:rsidR="00625B2B" w:rsidRPr="00BC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2B" w:rsidRDefault="00625B2B" w:rsidP="00BC54F1">
      <w:r>
        <w:separator/>
      </w:r>
    </w:p>
  </w:endnote>
  <w:endnote w:type="continuationSeparator" w:id="1">
    <w:p w:rsidR="00625B2B" w:rsidRDefault="00625B2B" w:rsidP="00BC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1" w:rsidRDefault="00BC54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1" w:rsidRDefault="00BC54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1" w:rsidRDefault="00BC54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2B" w:rsidRDefault="00625B2B" w:rsidP="00BC54F1">
      <w:r>
        <w:separator/>
      </w:r>
    </w:p>
  </w:footnote>
  <w:footnote w:type="continuationSeparator" w:id="1">
    <w:p w:rsidR="00625B2B" w:rsidRDefault="00625B2B" w:rsidP="00BC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1" w:rsidRDefault="00BC54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1" w:rsidRDefault="00BC54F1" w:rsidP="00BC54F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F1" w:rsidRDefault="00BC54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4F1"/>
    <w:rsid w:val="00625B2B"/>
    <w:rsid w:val="00B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4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4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5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54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4F1"/>
  </w:style>
  <w:style w:type="paragraph" w:styleId="a7">
    <w:name w:val="Balloon Text"/>
    <w:basedOn w:val="a"/>
    <w:link w:val="Char1"/>
    <w:uiPriority w:val="99"/>
    <w:semiHidden/>
    <w:unhideWhenUsed/>
    <w:rsid w:val="00BC54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54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oxy.c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xykm.china.b2b.cn/product/product-704464348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njoxy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xykm.china.b2b.cn/product/product-704464348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2013-10-21T07:57:00Z</dcterms:created>
  <dcterms:modified xsi:type="dcterms:W3CDTF">2013-10-21T07:58:00Z</dcterms:modified>
</cp:coreProperties>
</file>