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0571" w14:textId="77777777" w:rsidR="00430F4F" w:rsidRPr="00FF42EE" w:rsidRDefault="007F7B21" w:rsidP="00430F4F">
      <w:pPr>
        <w:spacing w:after="0"/>
        <w:jc w:val="center"/>
        <w:rPr>
          <w:rFonts w:ascii="宋体" w:eastAsia="宋体" w:hAnsi="宋体" w:cs="宋体"/>
          <w:b/>
          <w:color w:val="333333"/>
          <w:sz w:val="32"/>
          <w:szCs w:val="24"/>
          <w:lang w:eastAsia="zh-CN"/>
        </w:rPr>
      </w:pPr>
      <w:r>
        <w:rPr>
          <w:rFonts w:ascii="宋体" w:eastAsia="宋体" w:hAnsi="宋体" w:cs="宋体" w:hint="eastAsia"/>
          <w:b/>
          <w:color w:val="333333"/>
          <w:sz w:val="32"/>
          <w:szCs w:val="24"/>
          <w:lang w:eastAsia="zh-CN"/>
        </w:rPr>
        <w:t>近红外光谱分析技术在制药领域的</w:t>
      </w:r>
      <w:r w:rsidR="00E972B1">
        <w:rPr>
          <w:rFonts w:ascii="宋体" w:eastAsia="宋体" w:hAnsi="宋体" w:cs="宋体" w:hint="eastAsia"/>
          <w:b/>
          <w:color w:val="333333"/>
          <w:sz w:val="32"/>
          <w:szCs w:val="24"/>
          <w:lang w:eastAsia="zh-CN"/>
        </w:rPr>
        <w:t>在线应用</w:t>
      </w:r>
      <w:r>
        <w:rPr>
          <w:rFonts w:ascii="宋体" w:eastAsia="宋体" w:hAnsi="宋体" w:cs="宋体" w:hint="eastAsia"/>
          <w:b/>
          <w:color w:val="333333"/>
          <w:sz w:val="32"/>
          <w:szCs w:val="24"/>
          <w:lang w:eastAsia="zh-CN"/>
        </w:rPr>
        <w:t>研究探索</w:t>
      </w:r>
    </w:p>
    <w:p w14:paraId="7C358282" w14:textId="77777777" w:rsidR="00430F4F" w:rsidRPr="005625C3" w:rsidRDefault="007F7B21" w:rsidP="00430F4F">
      <w:pPr>
        <w:snapToGrid w:val="0"/>
        <w:spacing w:after="0" w:line="240" w:lineRule="exact"/>
        <w:jc w:val="center"/>
        <w:rPr>
          <w:rFonts w:ascii="Times New Roman" w:eastAsia="宋体" w:hAnsi="Times New Roman" w:cs="Times New Roman"/>
          <w:b/>
          <w:color w:val="333333"/>
          <w:sz w:val="18"/>
          <w:szCs w:val="21"/>
          <w:lang w:eastAsia="zh-CN"/>
        </w:rPr>
      </w:pPr>
      <w:r>
        <w:rPr>
          <w:rFonts w:ascii="Times New Roman" w:eastAsia="宋体" w:hAnsi="宋体" w:cs="Times New Roman" w:hint="eastAsia"/>
          <w:b/>
          <w:color w:val="333333"/>
          <w:sz w:val="18"/>
          <w:szCs w:val="21"/>
          <w:lang w:eastAsia="zh-CN"/>
        </w:rPr>
        <w:t>李连</w:t>
      </w:r>
      <w:r w:rsidR="00430F4F" w:rsidRPr="005625C3">
        <w:rPr>
          <w:rFonts w:ascii="Times New Roman" w:eastAsia="宋体" w:hAnsi="Times New Roman" w:cs="Times New Roman"/>
          <w:b/>
          <w:color w:val="333333"/>
          <w:sz w:val="18"/>
          <w:szCs w:val="21"/>
          <w:vertAlign w:val="superscript"/>
          <w:lang w:eastAsia="zh-CN"/>
        </w:rPr>
        <w:t>1</w:t>
      </w:r>
      <w:r w:rsidR="00430F4F">
        <w:rPr>
          <w:rFonts w:ascii="Times New Roman" w:eastAsia="宋体" w:hAnsi="Times New Roman" w:cs="Times New Roman" w:hint="eastAsia"/>
          <w:b/>
          <w:color w:val="333333"/>
          <w:sz w:val="18"/>
          <w:szCs w:val="21"/>
          <w:vertAlign w:val="superscript"/>
          <w:lang w:eastAsia="zh-CN"/>
        </w:rPr>
        <w:t>,2</w:t>
      </w:r>
      <w:r w:rsidR="00430F4F">
        <w:rPr>
          <w:rFonts w:ascii="Times New Roman" w:eastAsia="宋体" w:hAnsi="Times New Roman" w:cs="Times New Roman" w:hint="eastAsia"/>
          <w:b/>
          <w:color w:val="333333"/>
          <w:sz w:val="18"/>
          <w:szCs w:val="21"/>
          <w:lang w:eastAsia="zh-CN"/>
        </w:rPr>
        <w:t xml:space="preserve"> </w:t>
      </w:r>
      <w:r w:rsidR="00246CBE">
        <w:rPr>
          <w:rFonts w:ascii="Times New Roman" w:eastAsia="宋体" w:hAnsi="Times New Roman" w:cs="Times New Roman" w:hint="eastAsia"/>
          <w:b/>
          <w:color w:val="333333"/>
          <w:sz w:val="18"/>
          <w:szCs w:val="21"/>
          <w:lang w:eastAsia="zh-CN"/>
        </w:rPr>
        <w:t>张晋</w:t>
      </w:r>
      <w:r w:rsidR="00246CBE" w:rsidRPr="005625C3">
        <w:rPr>
          <w:rFonts w:ascii="Times New Roman" w:eastAsia="宋体" w:hAnsi="Times New Roman" w:cs="Times New Roman"/>
          <w:b/>
          <w:color w:val="333333"/>
          <w:sz w:val="18"/>
          <w:szCs w:val="21"/>
          <w:vertAlign w:val="superscript"/>
          <w:lang w:eastAsia="zh-CN"/>
        </w:rPr>
        <w:t>1</w:t>
      </w:r>
      <w:r w:rsidR="00246CBE">
        <w:rPr>
          <w:rFonts w:ascii="Times New Roman" w:eastAsia="宋体" w:hAnsi="Times New Roman" w:cs="Times New Roman" w:hint="eastAsia"/>
          <w:b/>
          <w:color w:val="333333"/>
          <w:sz w:val="18"/>
          <w:szCs w:val="21"/>
          <w:vertAlign w:val="superscript"/>
          <w:lang w:eastAsia="zh-CN"/>
        </w:rPr>
        <w:t>,2</w:t>
      </w:r>
      <w:r w:rsidR="00246CBE">
        <w:rPr>
          <w:rFonts w:ascii="Times New Roman" w:eastAsia="宋体" w:hAnsi="Times New Roman" w:cs="Times New Roman" w:hint="eastAsia"/>
          <w:b/>
          <w:color w:val="333333"/>
          <w:sz w:val="18"/>
          <w:szCs w:val="21"/>
          <w:lang w:eastAsia="zh-CN"/>
        </w:rPr>
        <w:t xml:space="preserve"> </w:t>
      </w:r>
      <w:r w:rsidR="00246CBE">
        <w:rPr>
          <w:rFonts w:ascii="Times New Roman" w:eastAsia="宋体" w:hAnsi="Times New Roman" w:cs="Times New Roman" w:hint="eastAsia"/>
          <w:b/>
          <w:color w:val="333333"/>
          <w:sz w:val="18"/>
          <w:szCs w:val="21"/>
          <w:lang w:eastAsia="zh-CN"/>
        </w:rPr>
        <w:t>张珂帆</w:t>
      </w:r>
      <w:r w:rsidR="00246CBE" w:rsidRPr="005625C3">
        <w:rPr>
          <w:rFonts w:ascii="Times New Roman" w:eastAsia="宋体" w:hAnsi="Times New Roman" w:cs="Times New Roman"/>
          <w:b/>
          <w:color w:val="333333"/>
          <w:sz w:val="18"/>
          <w:szCs w:val="21"/>
          <w:vertAlign w:val="superscript"/>
          <w:lang w:eastAsia="zh-CN"/>
        </w:rPr>
        <w:t>1</w:t>
      </w:r>
      <w:r w:rsidR="00246CBE">
        <w:rPr>
          <w:rFonts w:ascii="Times New Roman" w:eastAsia="宋体" w:hAnsi="Times New Roman" w:cs="Times New Roman" w:hint="eastAsia"/>
          <w:b/>
          <w:color w:val="333333"/>
          <w:sz w:val="18"/>
          <w:szCs w:val="21"/>
          <w:vertAlign w:val="superscript"/>
          <w:lang w:eastAsia="zh-CN"/>
        </w:rPr>
        <w:t>,2</w:t>
      </w:r>
      <w:r w:rsidR="00246CBE">
        <w:rPr>
          <w:rFonts w:ascii="Times New Roman" w:eastAsia="宋体" w:hAnsi="Times New Roman" w:cs="Times New Roman" w:hint="eastAsia"/>
          <w:b/>
          <w:color w:val="333333"/>
          <w:sz w:val="18"/>
          <w:szCs w:val="21"/>
          <w:lang w:eastAsia="zh-CN"/>
        </w:rPr>
        <w:t xml:space="preserve"> </w:t>
      </w:r>
      <w:r w:rsidR="00246CBE">
        <w:rPr>
          <w:rFonts w:ascii="Times New Roman" w:eastAsia="宋体" w:hAnsi="Times New Roman" w:cs="Times New Roman" w:hint="eastAsia"/>
          <w:b/>
          <w:color w:val="333333"/>
          <w:sz w:val="18"/>
          <w:szCs w:val="21"/>
          <w:lang w:eastAsia="zh-CN"/>
        </w:rPr>
        <w:t>王海燕</w:t>
      </w:r>
      <w:r w:rsidR="00246CBE" w:rsidRPr="005625C3">
        <w:rPr>
          <w:rFonts w:ascii="Times New Roman" w:eastAsia="宋体" w:hAnsi="Times New Roman" w:cs="Times New Roman"/>
          <w:b/>
          <w:color w:val="333333"/>
          <w:sz w:val="18"/>
          <w:szCs w:val="21"/>
          <w:vertAlign w:val="superscript"/>
          <w:lang w:eastAsia="zh-CN"/>
        </w:rPr>
        <w:t>1</w:t>
      </w:r>
      <w:r w:rsidR="00246CBE">
        <w:rPr>
          <w:rFonts w:ascii="Times New Roman" w:eastAsia="宋体" w:hAnsi="Times New Roman" w:cs="Times New Roman" w:hint="eastAsia"/>
          <w:b/>
          <w:color w:val="333333"/>
          <w:sz w:val="18"/>
          <w:szCs w:val="21"/>
          <w:vertAlign w:val="superscript"/>
          <w:lang w:eastAsia="zh-CN"/>
        </w:rPr>
        <w:t>,2</w:t>
      </w:r>
      <w:r w:rsidR="00246CBE">
        <w:rPr>
          <w:rFonts w:ascii="Times New Roman" w:eastAsia="宋体" w:hAnsi="Times New Roman" w:cs="Times New Roman" w:hint="eastAsia"/>
          <w:b/>
          <w:color w:val="333333"/>
          <w:sz w:val="18"/>
          <w:szCs w:val="21"/>
          <w:lang w:eastAsia="zh-CN"/>
        </w:rPr>
        <w:t xml:space="preserve"> </w:t>
      </w:r>
      <w:proofErr w:type="gramStart"/>
      <w:r w:rsidR="00246CBE">
        <w:rPr>
          <w:rFonts w:ascii="Times New Roman" w:eastAsia="宋体" w:hAnsi="Times New Roman" w:cs="Times New Roman" w:hint="eastAsia"/>
          <w:b/>
          <w:color w:val="333333"/>
          <w:sz w:val="18"/>
          <w:szCs w:val="21"/>
          <w:lang w:eastAsia="zh-CN"/>
        </w:rPr>
        <w:t>权爽</w:t>
      </w:r>
      <w:proofErr w:type="gramEnd"/>
      <w:r w:rsidR="00246CBE" w:rsidRPr="005625C3">
        <w:rPr>
          <w:rFonts w:ascii="Times New Roman" w:eastAsia="宋体" w:hAnsi="Times New Roman" w:cs="Times New Roman"/>
          <w:b/>
          <w:color w:val="333333"/>
          <w:sz w:val="18"/>
          <w:szCs w:val="21"/>
          <w:vertAlign w:val="superscript"/>
          <w:lang w:eastAsia="zh-CN"/>
        </w:rPr>
        <w:t>1</w:t>
      </w:r>
      <w:r w:rsidR="00246CBE">
        <w:rPr>
          <w:rFonts w:ascii="Times New Roman" w:eastAsia="宋体" w:hAnsi="Times New Roman" w:cs="Times New Roman" w:hint="eastAsia"/>
          <w:b/>
          <w:color w:val="333333"/>
          <w:sz w:val="18"/>
          <w:szCs w:val="21"/>
          <w:vertAlign w:val="superscript"/>
          <w:lang w:eastAsia="zh-CN"/>
        </w:rPr>
        <w:t>,2</w:t>
      </w:r>
      <w:r w:rsidR="00246CBE">
        <w:rPr>
          <w:rFonts w:ascii="Times New Roman" w:eastAsia="宋体" w:hAnsi="Times New Roman" w:cs="Times New Roman" w:hint="eastAsia"/>
          <w:b/>
          <w:color w:val="333333"/>
          <w:sz w:val="18"/>
          <w:szCs w:val="21"/>
          <w:lang w:eastAsia="zh-CN"/>
        </w:rPr>
        <w:t xml:space="preserve"> </w:t>
      </w:r>
      <w:r w:rsidR="00142920">
        <w:rPr>
          <w:rFonts w:ascii="Times New Roman" w:eastAsia="宋体" w:hAnsi="Times New Roman" w:cs="Times New Roman" w:hint="eastAsia"/>
          <w:b/>
          <w:color w:val="333333"/>
          <w:sz w:val="18"/>
          <w:szCs w:val="21"/>
          <w:lang w:eastAsia="zh-CN"/>
        </w:rPr>
        <w:t>周军</w:t>
      </w:r>
      <w:r w:rsidR="00142920" w:rsidRPr="00142920">
        <w:rPr>
          <w:rFonts w:ascii="Times New Roman" w:eastAsia="宋体" w:hAnsi="Times New Roman" w:cs="Times New Roman" w:hint="eastAsia"/>
          <w:b/>
          <w:color w:val="333333"/>
          <w:sz w:val="18"/>
          <w:szCs w:val="21"/>
          <w:vertAlign w:val="superscript"/>
          <w:lang w:eastAsia="zh-CN"/>
        </w:rPr>
        <w:t>3</w:t>
      </w:r>
      <w:r w:rsidR="00430F4F" w:rsidRPr="00142920">
        <w:rPr>
          <w:rFonts w:ascii="Times New Roman" w:eastAsia="宋体" w:hAnsi="Times New Roman" w:cs="Times New Roman" w:hint="eastAsia"/>
          <w:b/>
          <w:color w:val="333333"/>
          <w:sz w:val="18"/>
          <w:szCs w:val="21"/>
          <w:vertAlign w:val="superscript"/>
          <w:lang w:eastAsia="zh-CN"/>
        </w:rPr>
        <w:t xml:space="preserve"> </w:t>
      </w:r>
      <w:r>
        <w:rPr>
          <w:rFonts w:ascii="Times New Roman" w:eastAsia="宋体" w:hAnsi="Times New Roman" w:cs="Times New Roman" w:hint="eastAsia"/>
          <w:b/>
          <w:color w:val="333333"/>
          <w:sz w:val="18"/>
          <w:szCs w:val="21"/>
          <w:lang w:eastAsia="zh-CN"/>
        </w:rPr>
        <w:t>臧恒昌</w:t>
      </w:r>
      <w:r w:rsidR="00430F4F" w:rsidRPr="00FE3AE9">
        <w:rPr>
          <w:rFonts w:ascii="Times New Roman" w:eastAsia="宋体" w:hAnsi="宋体" w:cs="Times New Roman" w:hint="eastAsia"/>
          <w:b/>
          <w:color w:val="333333"/>
          <w:sz w:val="18"/>
          <w:szCs w:val="21"/>
          <w:vertAlign w:val="superscript"/>
          <w:lang w:eastAsia="zh-CN"/>
        </w:rPr>
        <w:t>1,</w:t>
      </w:r>
      <w:r w:rsidR="00430F4F" w:rsidRPr="00FE3AE9">
        <w:rPr>
          <w:rFonts w:ascii="Times New Roman" w:eastAsia="宋体" w:hAnsi="Times New Roman" w:cs="Times New Roman"/>
          <w:b/>
          <w:color w:val="333333"/>
          <w:sz w:val="18"/>
          <w:szCs w:val="21"/>
          <w:vertAlign w:val="superscript"/>
          <w:lang w:eastAsia="zh-CN"/>
        </w:rPr>
        <w:t>2</w:t>
      </w:r>
      <w:r w:rsidR="00430F4F">
        <w:rPr>
          <w:rFonts w:ascii="Times New Roman" w:eastAsia="宋体" w:hAnsi="Times New Roman" w:cs="Times New Roman" w:hint="eastAsia"/>
          <w:b/>
          <w:color w:val="333333"/>
          <w:sz w:val="18"/>
          <w:szCs w:val="21"/>
          <w:vertAlign w:val="superscript"/>
          <w:lang w:eastAsia="zh-CN"/>
        </w:rPr>
        <w:t>*</w:t>
      </w:r>
    </w:p>
    <w:p w14:paraId="2BDCB9DA" w14:textId="77777777" w:rsidR="00430F4F" w:rsidRPr="005625C3" w:rsidRDefault="00430F4F" w:rsidP="00430F4F">
      <w:pPr>
        <w:snapToGrid w:val="0"/>
        <w:spacing w:after="0" w:line="240" w:lineRule="exact"/>
        <w:jc w:val="center"/>
        <w:rPr>
          <w:rFonts w:ascii="Times New Roman" w:eastAsia="宋体" w:hAnsi="宋体" w:cs="Times New Roman"/>
          <w:b/>
          <w:color w:val="333333"/>
          <w:sz w:val="18"/>
          <w:szCs w:val="21"/>
          <w:lang w:eastAsia="zh-CN"/>
        </w:rPr>
      </w:pPr>
      <w:r w:rsidRPr="005625C3">
        <w:rPr>
          <w:rFonts w:ascii="Times New Roman" w:eastAsia="宋体" w:hAnsi="Times New Roman" w:cs="Times New Roman"/>
          <w:b/>
          <w:color w:val="333333"/>
          <w:sz w:val="18"/>
          <w:szCs w:val="21"/>
          <w:lang w:eastAsia="zh-CN"/>
        </w:rPr>
        <w:t>1</w:t>
      </w:r>
      <w:r w:rsidR="007F7B21">
        <w:rPr>
          <w:rFonts w:ascii="Times New Roman" w:eastAsia="宋体" w:hAnsi="Times New Roman" w:cs="Times New Roman" w:hint="eastAsia"/>
          <w:b/>
          <w:color w:val="333333"/>
          <w:sz w:val="18"/>
          <w:szCs w:val="21"/>
          <w:lang w:eastAsia="zh-CN"/>
        </w:rPr>
        <w:t>山东大学药学院</w:t>
      </w:r>
      <w:r w:rsidRPr="005625C3">
        <w:rPr>
          <w:rFonts w:ascii="Times New Roman" w:eastAsia="宋体" w:hAnsi="宋体" w:cs="Times New Roman"/>
          <w:b/>
          <w:color w:val="333333"/>
          <w:sz w:val="18"/>
          <w:szCs w:val="21"/>
          <w:lang w:eastAsia="zh-CN"/>
        </w:rPr>
        <w:t>；</w:t>
      </w:r>
      <w:r w:rsidRPr="005625C3">
        <w:rPr>
          <w:rFonts w:ascii="Times New Roman" w:eastAsia="宋体" w:hAnsi="Times New Roman" w:cs="Times New Roman"/>
          <w:b/>
          <w:color w:val="333333"/>
          <w:sz w:val="18"/>
          <w:szCs w:val="21"/>
          <w:lang w:eastAsia="zh-CN"/>
        </w:rPr>
        <w:t>2</w:t>
      </w:r>
      <w:r w:rsidR="007F7B21">
        <w:rPr>
          <w:rFonts w:ascii="Times New Roman" w:eastAsia="宋体" w:hAnsi="Times New Roman" w:cs="Times New Roman" w:hint="eastAsia"/>
          <w:b/>
          <w:color w:val="333333"/>
          <w:sz w:val="18"/>
          <w:szCs w:val="21"/>
          <w:lang w:eastAsia="zh-CN"/>
        </w:rPr>
        <w:t>国家药品监督管理局药物制剂技术与评价重点实验室</w:t>
      </w:r>
      <w:r w:rsidR="00142920">
        <w:rPr>
          <w:rFonts w:ascii="Times New Roman" w:eastAsia="宋体" w:hAnsi="Times New Roman" w:cs="Times New Roman" w:hint="eastAsia"/>
          <w:b/>
          <w:color w:val="333333"/>
          <w:sz w:val="18"/>
          <w:szCs w:val="21"/>
          <w:lang w:eastAsia="zh-CN"/>
        </w:rPr>
        <w:t>；</w:t>
      </w:r>
      <w:r w:rsidR="00142920">
        <w:rPr>
          <w:rFonts w:ascii="Times New Roman" w:eastAsia="宋体" w:hAnsi="Times New Roman" w:cs="Times New Roman" w:hint="eastAsia"/>
          <w:b/>
          <w:color w:val="333333"/>
          <w:sz w:val="18"/>
          <w:szCs w:val="21"/>
          <w:lang w:eastAsia="zh-CN"/>
        </w:rPr>
        <w:t>3</w:t>
      </w:r>
      <w:r w:rsidR="00142920">
        <w:rPr>
          <w:rFonts w:ascii="Times New Roman" w:eastAsia="宋体" w:hAnsi="Times New Roman" w:cs="Times New Roman"/>
          <w:b/>
          <w:color w:val="333333"/>
          <w:sz w:val="18"/>
          <w:szCs w:val="21"/>
          <w:lang w:eastAsia="zh-CN"/>
        </w:rPr>
        <w:t xml:space="preserve"> </w:t>
      </w:r>
      <w:r w:rsidR="00142920">
        <w:rPr>
          <w:rFonts w:ascii="Times New Roman" w:eastAsia="宋体" w:hAnsi="Times New Roman" w:cs="Times New Roman" w:hint="eastAsia"/>
          <w:b/>
          <w:color w:val="333333"/>
          <w:sz w:val="18"/>
          <w:szCs w:val="21"/>
          <w:lang w:eastAsia="zh-CN"/>
        </w:rPr>
        <w:t>山东大学机械工程学院</w:t>
      </w:r>
    </w:p>
    <w:p w14:paraId="4DD2A727" w14:textId="77777777" w:rsidR="00430F4F" w:rsidRDefault="00430F4F" w:rsidP="00430F4F">
      <w:pPr>
        <w:jc w:val="center"/>
        <w:rPr>
          <w:rFonts w:ascii="Times New Roman" w:hAnsi="Times New Roman" w:cs="Times New Roman"/>
          <w:b/>
          <w:color w:val="333333"/>
          <w:sz w:val="18"/>
          <w:szCs w:val="21"/>
          <w:lang w:eastAsia="zh-CN"/>
        </w:rPr>
      </w:pPr>
      <w:r w:rsidRPr="00586D80">
        <w:rPr>
          <w:rFonts w:ascii="Times New Roman" w:eastAsia="宋体" w:hAnsi="Times New Roman" w:cs="Times New Roman"/>
          <w:b/>
          <w:color w:val="333333"/>
          <w:sz w:val="18"/>
          <w:szCs w:val="21"/>
          <w:lang w:eastAsia="zh-CN"/>
        </w:rPr>
        <w:t xml:space="preserve">E-mail: </w:t>
      </w:r>
      <w:r w:rsidR="000F19AD" w:rsidRPr="000F19AD">
        <w:rPr>
          <w:rFonts w:ascii="Times New Roman" w:eastAsia="宋体" w:hAnsi="Times New Roman" w:cs="Times New Roman" w:hint="eastAsia"/>
          <w:b/>
          <w:color w:val="333333"/>
          <w:sz w:val="18"/>
          <w:szCs w:val="21"/>
          <w:lang w:eastAsia="zh-CN"/>
        </w:rPr>
        <w:t>l</w:t>
      </w:r>
      <w:r w:rsidR="000F19AD" w:rsidRPr="000F19AD">
        <w:rPr>
          <w:rFonts w:ascii="Times New Roman" w:eastAsia="宋体" w:hAnsi="Times New Roman" w:cs="Times New Roman"/>
          <w:b/>
          <w:color w:val="333333"/>
          <w:sz w:val="18"/>
          <w:szCs w:val="21"/>
          <w:lang w:eastAsia="zh-CN"/>
        </w:rPr>
        <w:t>ilian@sdu.edu.cn</w:t>
      </w:r>
      <w:r w:rsidR="000F19AD">
        <w:rPr>
          <w:rFonts w:ascii="Times New Roman" w:eastAsia="宋体" w:hAnsi="Times New Roman" w:cs="Times New Roman" w:hint="eastAsia"/>
          <w:b/>
          <w:color w:val="333333"/>
          <w:sz w:val="18"/>
          <w:szCs w:val="21"/>
          <w:lang w:eastAsia="zh-CN"/>
        </w:rPr>
        <w:t>；</w:t>
      </w:r>
      <w:r w:rsidR="007F7B21" w:rsidRPr="0027350F">
        <w:rPr>
          <w:rFonts w:ascii="Times New Roman" w:hAnsi="Times New Roman" w:cs="Times New Roman"/>
          <w:b/>
          <w:color w:val="333333"/>
          <w:sz w:val="18"/>
          <w:szCs w:val="21"/>
          <w:lang w:eastAsia="zh-CN"/>
        </w:rPr>
        <w:t>zanghcw@126.com</w:t>
      </w:r>
    </w:p>
    <w:p w14:paraId="25635D89" w14:textId="77777777" w:rsidR="0092659B" w:rsidRPr="00142920" w:rsidRDefault="0092659B" w:rsidP="001655F5">
      <w:pPr>
        <w:snapToGrid w:val="0"/>
        <w:spacing w:after="0" w:line="240" w:lineRule="auto"/>
        <w:jc w:val="both"/>
        <w:rPr>
          <w:rFonts w:ascii="Times New Roman" w:eastAsia="宋体" w:hAnsi="Times New Roman" w:cs="Times New Roman"/>
          <w:b/>
          <w:color w:val="333333"/>
          <w:sz w:val="21"/>
          <w:szCs w:val="21"/>
          <w:lang w:eastAsia="zh-CN"/>
        </w:rPr>
        <w:sectPr w:rsidR="0092659B" w:rsidRPr="00142920" w:rsidSect="00517835">
          <w:type w:val="continuous"/>
          <w:pgSz w:w="11906" w:h="16838"/>
          <w:pgMar w:top="1440" w:right="1416" w:bottom="1440" w:left="1800" w:header="851" w:footer="992" w:gutter="0"/>
          <w:cols w:space="425"/>
          <w:docGrid w:type="lines" w:linePitch="312"/>
        </w:sectPr>
      </w:pPr>
    </w:p>
    <w:p w14:paraId="7008067E" w14:textId="77777777" w:rsidR="004865C8" w:rsidRDefault="00474DE4" w:rsidP="001E5761">
      <w:pPr>
        <w:snapToGrid w:val="0"/>
        <w:spacing w:after="0" w:line="240" w:lineRule="auto"/>
        <w:jc w:val="both"/>
        <w:rPr>
          <w:rFonts w:ascii="Times New Roman" w:eastAsia="宋体" w:hAnsi="Times New Roman" w:cs="Times New Roman"/>
          <w:color w:val="333333"/>
          <w:sz w:val="21"/>
          <w:szCs w:val="21"/>
          <w:lang w:eastAsia="zh-CN"/>
        </w:rPr>
      </w:pPr>
      <w:r w:rsidRPr="00FA0C8C">
        <w:rPr>
          <w:rFonts w:ascii="Times New Roman" w:eastAsia="宋体" w:hAnsi="Times New Roman" w:cs="Times New Roman" w:hint="eastAsia"/>
          <w:b/>
          <w:color w:val="333333"/>
          <w:sz w:val="21"/>
          <w:szCs w:val="21"/>
          <w:lang w:eastAsia="zh-CN"/>
        </w:rPr>
        <w:t>1</w:t>
      </w:r>
      <w:r w:rsidR="00AC0DC7" w:rsidRPr="00FA0C8C">
        <w:rPr>
          <w:rFonts w:ascii="Times New Roman" w:eastAsia="宋体" w:hAnsi="Times New Roman" w:cs="Times New Roman" w:hint="eastAsia"/>
          <w:b/>
          <w:color w:val="333333"/>
          <w:sz w:val="21"/>
          <w:szCs w:val="21"/>
          <w:lang w:eastAsia="zh-CN"/>
        </w:rPr>
        <w:t xml:space="preserve"> </w:t>
      </w:r>
      <w:r w:rsidR="0093677F">
        <w:rPr>
          <w:rFonts w:ascii="Times New Roman" w:eastAsia="宋体" w:hAnsi="Times New Roman" w:cs="Times New Roman" w:hint="eastAsia"/>
          <w:b/>
          <w:color w:val="333333"/>
          <w:sz w:val="21"/>
          <w:szCs w:val="21"/>
          <w:lang w:eastAsia="zh-CN"/>
        </w:rPr>
        <w:t>引言</w:t>
      </w:r>
      <w:r w:rsidRPr="00FA0C8C">
        <w:rPr>
          <w:rFonts w:ascii="Times New Roman" w:eastAsia="宋体" w:hAnsi="Times New Roman" w:cs="Times New Roman" w:hint="eastAsia"/>
          <w:b/>
          <w:color w:val="333333"/>
          <w:sz w:val="21"/>
          <w:szCs w:val="21"/>
          <w:lang w:eastAsia="zh-CN"/>
        </w:rPr>
        <w:t xml:space="preserve"> </w:t>
      </w:r>
      <w:r w:rsidR="004865C8" w:rsidRPr="00665F05">
        <w:rPr>
          <w:rFonts w:ascii="Times New Roman" w:eastAsia="宋体" w:hAnsi="Times New Roman" w:cs="Times New Roman" w:hint="eastAsia"/>
          <w:color w:val="333333"/>
          <w:sz w:val="21"/>
          <w:szCs w:val="21"/>
          <w:lang w:eastAsia="zh-CN"/>
        </w:rPr>
        <w:t>随着</w:t>
      </w:r>
      <w:r w:rsidR="00016228">
        <w:rPr>
          <w:rFonts w:ascii="Times New Roman" w:eastAsia="宋体" w:hAnsi="Times New Roman" w:cs="Times New Roman" w:hint="eastAsia"/>
          <w:color w:val="333333"/>
          <w:sz w:val="21"/>
          <w:szCs w:val="21"/>
          <w:lang w:eastAsia="zh-CN"/>
        </w:rPr>
        <w:t>制药</w:t>
      </w:r>
      <w:r w:rsidR="00E972B1">
        <w:rPr>
          <w:rFonts w:ascii="Times New Roman" w:eastAsia="宋体" w:hAnsi="Times New Roman" w:cs="Times New Roman" w:hint="eastAsia"/>
          <w:color w:val="333333"/>
          <w:sz w:val="21"/>
          <w:szCs w:val="21"/>
          <w:lang w:eastAsia="zh-CN"/>
        </w:rPr>
        <w:t>技术的发展，</w:t>
      </w:r>
      <w:r w:rsidR="00ED2076">
        <w:rPr>
          <w:rFonts w:ascii="Times New Roman" w:eastAsia="宋体" w:hAnsi="Times New Roman" w:cs="Times New Roman" w:hint="eastAsia"/>
          <w:color w:val="333333"/>
          <w:sz w:val="21"/>
          <w:szCs w:val="21"/>
          <w:lang w:eastAsia="zh-CN"/>
        </w:rPr>
        <w:t>药物连续化生产正在成为国际制药行业发展的趋势</w:t>
      </w:r>
      <w:r w:rsidR="00E972B1">
        <w:rPr>
          <w:rFonts w:ascii="Times New Roman" w:eastAsia="宋体" w:hAnsi="Times New Roman" w:cs="Times New Roman" w:hint="eastAsia"/>
          <w:color w:val="333333"/>
          <w:sz w:val="21"/>
          <w:szCs w:val="21"/>
          <w:lang w:eastAsia="zh-CN"/>
        </w:rPr>
        <w:t>。国家药品监督管理局</w:t>
      </w:r>
      <w:r w:rsidR="002836CB">
        <w:rPr>
          <w:rFonts w:ascii="Times New Roman" w:eastAsia="宋体" w:hAnsi="Times New Roman" w:cs="Times New Roman" w:hint="eastAsia"/>
          <w:color w:val="333333"/>
          <w:sz w:val="21"/>
          <w:szCs w:val="21"/>
          <w:lang w:eastAsia="zh-CN"/>
        </w:rPr>
        <w:t>审评中心</w:t>
      </w:r>
      <w:r w:rsidR="00E972B1">
        <w:rPr>
          <w:rFonts w:ascii="Times New Roman" w:eastAsia="宋体" w:hAnsi="Times New Roman" w:cs="Times New Roman" w:hint="eastAsia"/>
          <w:color w:val="333333"/>
          <w:sz w:val="21"/>
          <w:szCs w:val="21"/>
          <w:lang w:eastAsia="zh-CN"/>
        </w:rPr>
        <w:t>于</w:t>
      </w:r>
      <w:r w:rsidR="002836CB">
        <w:rPr>
          <w:rFonts w:ascii="Times New Roman" w:eastAsia="宋体" w:hAnsi="Times New Roman" w:cs="Times New Roman" w:hint="eastAsia"/>
          <w:color w:val="333333"/>
          <w:sz w:val="21"/>
          <w:szCs w:val="21"/>
          <w:lang w:eastAsia="zh-CN"/>
        </w:rPr>
        <w:t>2</w:t>
      </w:r>
      <w:r w:rsidR="002836CB">
        <w:rPr>
          <w:rFonts w:ascii="Times New Roman" w:eastAsia="宋体" w:hAnsi="Times New Roman" w:cs="Times New Roman"/>
          <w:color w:val="333333"/>
          <w:sz w:val="21"/>
          <w:szCs w:val="21"/>
          <w:lang w:eastAsia="zh-CN"/>
        </w:rPr>
        <w:t>021</w:t>
      </w:r>
      <w:r w:rsidR="002836CB">
        <w:rPr>
          <w:rFonts w:ascii="Times New Roman" w:eastAsia="宋体" w:hAnsi="Times New Roman" w:cs="Times New Roman" w:hint="eastAsia"/>
          <w:color w:val="333333"/>
          <w:sz w:val="21"/>
          <w:szCs w:val="21"/>
          <w:lang w:eastAsia="zh-CN"/>
        </w:rPr>
        <w:t>年</w:t>
      </w:r>
      <w:r w:rsidR="002836CB">
        <w:rPr>
          <w:rFonts w:ascii="Times New Roman" w:eastAsia="宋体" w:hAnsi="Times New Roman" w:cs="Times New Roman" w:hint="eastAsia"/>
          <w:color w:val="333333"/>
          <w:sz w:val="21"/>
          <w:szCs w:val="21"/>
          <w:lang w:eastAsia="zh-CN"/>
        </w:rPr>
        <w:t>1</w:t>
      </w:r>
      <w:r w:rsidR="002836CB">
        <w:rPr>
          <w:rFonts w:ascii="Times New Roman" w:eastAsia="宋体" w:hAnsi="Times New Roman" w:cs="Times New Roman"/>
          <w:color w:val="333333"/>
          <w:sz w:val="21"/>
          <w:szCs w:val="21"/>
          <w:lang w:eastAsia="zh-CN"/>
        </w:rPr>
        <w:t>0</w:t>
      </w:r>
      <w:r w:rsidR="002836CB">
        <w:rPr>
          <w:rFonts w:ascii="Times New Roman" w:eastAsia="宋体" w:hAnsi="Times New Roman" w:cs="Times New Roman" w:hint="eastAsia"/>
          <w:color w:val="333333"/>
          <w:sz w:val="21"/>
          <w:szCs w:val="21"/>
          <w:lang w:eastAsia="zh-CN"/>
        </w:rPr>
        <w:t>月</w:t>
      </w:r>
      <w:r w:rsidR="002836CB">
        <w:rPr>
          <w:rFonts w:ascii="Times New Roman" w:eastAsia="宋体" w:hAnsi="Times New Roman" w:cs="Times New Roman" w:hint="eastAsia"/>
          <w:color w:val="333333"/>
          <w:sz w:val="21"/>
          <w:szCs w:val="21"/>
          <w:lang w:eastAsia="zh-CN"/>
        </w:rPr>
        <w:t>1</w:t>
      </w:r>
      <w:r w:rsidR="002836CB">
        <w:rPr>
          <w:rFonts w:ascii="Times New Roman" w:eastAsia="宋体" w:hAnsi="Times New Roman" w:cs="Times New Roman"/>
          <w:color w:val="333333"/>
          <w:sz w:val="21"/>
          <w:szCs w:val="21"/>
          <w:lang w:eastAsia="zh-CN"/>
        </w:rPr>
        <w:t>8</w:t>
      </w:r>
      <w:r w:rsidR="002836CB">
        <w:rPr>
          <w:rFonts w:ascii="Times New Roman" w:eastAsia="宋体" w:hAnsi="Times New Roman" w:cs="Times New Roman" w:hint="eastAsia"/>
          <w:color w:val="333333"/>
          <w:sz w:val="21"/>
          <w:szCs w:val="21"/>
          <w:lang w:eastAsia="zh-CN"/>
        </w:rPr>
        <w:t>日</w:t>
      </w:r>
      <w:r w:rsidR="00E972B1">
        <w:rPr>
          <w:rFonts w:ascii="Times New Roman" w:eastAsia="宋体" w:hAnsi="Times New Roman" w:cs="Times New Roman" w:hint="eastAsia"/>
          <w:color w:val="333333"/>
          <w:sz w:val="21"/>
          <w:szCs w:val="21"/>
          <w:lang w:eastAsia="zh-CN"/>
        </w:rPr>
        <w:t>发布了</w:t>
      </w:r>
      <w:r w:rsidR="002836CB" w:rsidRPr="002836CB">
        <w:rPr>
          <w:rFonts w:ascii="Times New Roman" w:eastAsia="宋体" w:hAnsi="Times New Roman" w:cs="Times New Roman" w:hint="eastAsia"/>
          <w:color w:val="333333"/>
          <w:sz w:val="21"/>
          <w:szCs w:val="21"/>
          <w:lang w:eastAsia="zh-CN"/>
        </w:rPr>
        <w:t>公开征求</w:t>
      </w:r>
      <w:r w:rsidR="002836CB" w:rsidRPr="002836CB">
        <w:rPr>
          <w:rFonts w:ascii="Times New Roman" w:eastAsia="宋体" w:hAnsi="Times New Roman" w:cs="Times New Roman" w:hint="eastAsia"/>
          <w:color w:val="333333"/>
          <w:sz w:val="21"/>
          <w:szCs w:val="21"/>
          <w:lang w:eastAsia="zh-CN"/>
        </w:rPr>
        <w:t>ICH</w:t>
      </w:r>
      <w:r w:rsidR="002836CB" w:rsidRPr="002836CB">
        <w:rPr>
          <w:rFonts w:ascii="Times New Roman" w:eastAsia="宋体" w:hAnsi="Times New Roman" w:cs="Times New Roman" w:hint="eastAsia"/>
          <w:color w:val="333333"/>
          <w:sz w:val="21"/>
          <w:szCs w:val="21"/>
          <w:lang w:eastAsia="zh-CN"/>
        </w:rPr>
        <w:t>指导原则《</w:t>
      </w:r>
      <w:r w:rsidR="002836CB" w:rsidRPr="002836CB">
        <w:rPr>
          <w:rFonts w:ascii="Times New Roman" w:eastAsia="宋体" w:hAnsi="Times New Roman" w:cs="Times New Roman" w:hint="eastAsia"/>
          <w:color w:val="333333"/>
          <w:sz w:val="21"/>
          <w:szCs w:val="21"/>
          <w:lang w:eastAsia="zh-CN"/>
        </w:rPr>
        <w:t>Q13</w:t>
      </w:r>
      <w:r w:rsidR="002836CB" w:rsidRPr="002836CB">
        <w:rPr>
          <w:rFonts w:ascii="Times New Roman" w:eastAsia="宋体" w:hAnsi="Times New Roman" w:cs="Times New Roman" w:hint="eastAsia"/>
          <w:color w:val="333333"/>
          <w:sz w:val="21"/>
          <w:szCs w:val="21"/>
          <w:lang w:eastAsia="zh-CN"/>
        </w:rPr>
        <w:t>：原料药和制剂的连续制造》意见的通知</w:t>
      </w:r>
      <w:r w:rsidR="00E972B1">
        <w:rPr>
          <w:rFonts w:ascii="Times New Roman" w:eastAsia="宋体" w:hAnsi="Times New Roman" w:cs="Times New Roman" w:hint="eastAsia"/>
          <w:color w:val="333333"/>
          <w:sz w:val="21"/>
          <w:szCs w:val="21"/>
          <w:lang w:eastAsia="zh-CN"/>
        </w:rPr>
        <w:t>，旨在推动我国药物连续化生产的进程。</w:t>
      </w:r>
      <w:r w:rsidR="002836CB">
        <w:rPr>
          <w:rFonts w:ascii="Times New Roman" w:eastAsia="宋体" w:hAnsi="Times New Roman" w:cs="Times New Roman" w:hint="eastAsia"/>
          <w:color w:val="333333"/>
          <w:sz w:val="21"/>
          <w:szCs w:val="21"/>
          <w:lang w:eastAsia="zh-CN"/>
        </w:rPr>
        <w:t>药品</w:t>
      </w:r>
      <w:r w:rsidR="00E972B1">
        <w:rPr>
          <w:rFonts w:ascii="Times New Roman" w:eastAsia="宋体" w:hAnsi="Times New Roman" w:cs="Times New Roman" w:hint="eastAsia"/>
          <w:color w:val="333333"/>
          <w:sz w:val="21"/>
          <w:szCs w:val="21"/>
          <w:lang w:eastAsia="zh-CN"/>
        </w:rPr>
        <w:t>连续化生产的核心单元之一是过程分析技术</w:t>
      </w:r>
      <w:r w:rsidR="002836CB">
        <w:rPr>
          <w:rFonts w:ascii="Times New Roman" w:eastAsia="宋体" w:hAnsi="Times New Roman" w:cs="Times New Roman" w:hint="eastAsia"/>
          <w:color w:val="333333"/>
          <w:sz w:val="21"/>
          <w:szCs w:val="21"/>
          <w:lang w:eastAsia="zh-CN"/>
        </w:rPr>
        <w:t>（</w:t>
      </w:r>
      <w:r w:rsidR="002836CB">
        <w:rPr>
          <w:rFonts w:ascii="Times New Roman" w:eastAsia="宋体" w:hAnsi="Times New Roman" w:cs="Times New Roman" w:hint="eastAsia"/>
          <w:color w:val="333333"/>
          <w:sz w:val="21"/>
          <w:szCs w:val="21"/>
          <w:lang w:eastAsia="zh-CN"/>
        </w:rPr>
        <w:t>Process</w:t>
      </w:r>
      <w:r w:rsidR="002836CB">
        <w:rPr>
          <w:rFonts w:ascii="Times New Roman" w:eastAsia="宋体" w:hAnsi="Times New Roman" w:cs="Times New Roman"/>
          <w:color w:val="333333"/>
          <w:sz w:val="21"/>
          <w:szCs w:val="21"/>
          <w:lang w:eastAsia="zh-CN"/>
        </w:rPr>
        <w:t xml:space="preserve"> analytical technology, PAT</w:t>
      </w:r>
      <w:r w:rsidR="002836CB">
        <w:rPr>
          <w:rFonts w:ascii="Times New Roman" w:eastAsia="宋体" w:hAnsi="Times New Roman" w:cs="Times New Roman" w:hint="eastAsia"/>
          <w:color w:val="333333"/>
          <w:sz w:val="21"/>
          <w:szCs w:val="21"/>
          <w:lang w:eastAsia="zh-CN"/>
        </w:rPr>
        <w:t>）</w:t>
      </w:r>
      <w:r w:rsidR="00E972B1">
        <w:rPr>
          <w:rFonts w:ascii="Times New Roman" w:eastAsia="宋体" w:hAnsi="Times New Roman" w:cs="Times New Roman" w:hint="eastAsia"/>
          <w:color w:val="333333"/>
          <w:sz w:val="21"/>
          <w:szCs w:val="21"/>
          <w:lang w:eastAsia="zh-CN"/>
        </w:rPr>
        <w:t>，而以近红外光谱分析技术</w:t>
      </w:r>
      <w:r w:rsidR="002836CB">
        <w:rPr>
          <w:rFonts w:ascii="Times New Roman" w:eastAsia="宋体" w:hAnsi="Times New Roman" w:cs="Times New Roman" w:hint="eastAsia"/>
          <w:color w:val="333333"/>
          <w:sz w:val="21"/>
          <w:szCs w:val="21"/>
          <w:lang w:eastAsia="zh-CN"/>
        </w:rPr>
        <w:t>（</w:t>
      </w:r>
      <w:r w:rsidR="002836CB">
        <w:rPr>
          <w:rFonts w:ascii="Times New Roman" w:eastAsia="宋体" w:hAnsi="Times New Roman" w:cs="Times New Roman" w:hint="eastAsia"/>
          <w:color w:val="333333"/>
          <w:sz w:val="21"/>
          <w:szCs w:val="21"/>
          <w:lang w:eastAsia="zh-CN"/>
        </w:rPr>
        <w:t>Near</w:t>
      </w:r>
      <w:r w:rsidR="002836CB">
        <w:rPr>
          <w:rFonts w:ascii="Times New Roman" w:eastAsia="宋体" w:hAnsi="Times New Roman" w:cs="Times New Roman"/>
          <w:color w:val="333333"/>
          <w:sz w:val="21"/>
          <w:szCs w:val="21"/>
          <w:lang w:eastAsia="zh-CN"/>
        </w:rPr>
        <w:t xml:space="preserve"> infrared spectroscopy, NIRS</w:t>
      </w:r>
      <w:r w:rsidR="002836CB">
        <w:rPr>
          <w:rFonts w:ascii="Times New Roman" w:eastAsia="宋体" w:hAnsi="Times New Roman" w:cs="Times New Roman" w:hint="eastAsia"/>
          <w:color w:val="333333"/>
          <w:sz w:val="21"/>
          <w:szCs w:val="21"/>
          <w:lang w:eastAsia="zh-CN"/>
        </w:rPr>
        <w:t>）</w:t>
      </w:r>
      <w:r w:rsidR="00E972B1">
        <w:rPr>
          <w:rFonts w:ascii="Times New Roman" w:eastAsia="宋体" w:hAnsi="Times New Roman" w:cs="Times New Roman" w:hint="eastAsia"/>
          <w:color w:val="333333"/>
          <w:sz w:val="21"/>
          <w:szCs w:val="21"/>
          <w:lang w:eastAsia="zh-CN"/>
        </w:rPr>
        <w:t>为代表的</w:t>
      </w:r>
      <w:r w:rsidR="00E972B1">
        <w:rPr>
          <w:rFonts w:ascii="Times New Roman" w:eastAsia="宋体" w:hAnsi="Times New Roman" w:cs="Times New Roman" w:hint="eastAsia"/>
          <w:color w:val="333333"/>
          <w:sz w:val="21"/>
          <w:szCs w:val="21"/>
          <w:lang w:eastAsia="zh-CN"/>
        </w:rPr>
        <w:t>P</w:t>
      </w:r>
      <w:r w:rsidR="00E972B1">
        <w:rPr>
          <w:rFonts w:ascii="Times New Roman" w:eastAsia="宋体" w:hAnsi="Times New Roman" w:cs="Times New Roman"/>
          <w:color w:val="333333"/>
          <w:sz w:val="21"/>
          <w:szCs w:val="21"/>
          <w:lang w:eastAsia="zh-CN"/>
        </w:rPr>
        <w:t>AT</w:t>
      </w:r>
      <w:r w:rsidR="00E972B1">
        <w:rPr>
          <w:rFonts w:ascii="Times New Roman" w:eastAsia="宋体" w:hAnsi="Times New Roman" w:cs="Times New Roman" w:hint="eastAsia"/>
          <w:color w:val="333333"/>
          <w:sz w:val="21"/>
          <w:szCs w:val="21"/>
          <w:lang w:eastAsia="zh-CN"/>
        </w:rPr>
        <w:t>成为连续化生产过程的核心。</w:t>
      </w:r>
      <w:r w:rsidR="002836CB">
        <w:rPr>
          <w:rFonts w:ascii="Times New Roman" w:eastAsia="宋体" w:hAnsi="Times New Roman" w:cs="Times New Roman" w:hint="eastAsia"/>
          <w:color w:val="333333"/>
          <w:sz w:val="21"/>
          <w:szCs w:val="21"/>
          <w:lang w:eastAsia="zh-CN"/>
        </w:rPr>
        <w:t>同时</w:t>
      </w:r>
      <w:r w:rsidR="00E972B1">
        <w:rPr>
          <w:rFonts w:ascii="Times New Roman" w:eastAsia="宋体" w:hAnsi="Times New Roman" w:cs="Times New Roman" w:hint="eastAsia"/>
          <w:color w:val="333333"/>
          <w:sz w:val="21"/>
          <w:szCs w:val="21"/>
          <w:lang w:eastAsia="zh-CN"/>
        </w:rPr>
        <w:t>N</w:t>
      </w:r>
      <w:r w:rsidR="00E972B1">
        <w:rPr>
          <w:rFonts w:ascii="Times New Roman" w:eastAsia="宋体" w:hAnsi="Times New Roman" w:cs="Times New Roman"/>
          <w:color w:val="333333"/>
          <w:sz w:val="21"/>
          <w:szCs w:val="21"/>
          <w:lang w:eastAsia="zh-CN"/>
        </w:rPr>
        <w:t>IR</w:t>
      </w:r>
      <w:r w:rsidR="002836CB">
        <w:rPr>
          <w:rFonts w:ascii="Times New Roman" w:eastAsia="宋体" w:hAnsi="Times New Roman" w:cs="Times New Roman"/>
          <w:color w:val="333333"/>
          <w:sz w:val="21"/>
          <w:szCs w:val="21"/>
          <w:lang w:eastAsia="zh-CN"/>
        </w:rPr>
        <w:t>S</w:t>
      </w:r>
      <w:r w:rsidR="002836CB">
        <w:rPr>
          <w:rFonts w:ascii="Times New Roman" w:eastAsia="宋体" w:hAnsi="Times New Roman" w:cs="Times New Roman" w:hint="eastAsia"/>
          <w:color w:val="333333"/>
          <w:sz w:val="21"/>
          <w:szCs w:val="21"/>
          <w:lang w:eastAsia="zh-CN"/>
        </w:rPr>
        <w:t>也是连续生产</w:t>
      </w:r>
      <w:r w:rsidR="00E972B1">
        <w:rPr>
          <w:rFonts w:ascii="Times New Roman" w:eastAsia="宋体" w:hAnsi="Times New Roman" w:cs="Times New Roman" w:hint="eastAsia"/>
          <w:color w:val="333333"/>
          <w:sz w:val="21"/>
          <w:szCs w:val="21"/>
          <w:lang w:eastAsia="zh-CN"/>
        </w:rPr>
        <w:t>中</w:t>
      </w:r>
      <w:r w:rsidR="002836CB">
        <w:rPr>
          <w:rFonts w:ascii="Times New Roman" w:eastAsia="宋体" w:hAnsi="Times New Roman" w:cs="Times New Roman" w:hint="eastAsia"/>
          <w:color w:val="333333"/>
          <w:sz w:val="21"/>
          <w:szCs w:val="21"/>
          <w:lang w:eastAsia="zh-CN"/>
        </w:rPr>
        <w:t>的</w:t>
      </w:r>
      <w:r w:rsidR="00E972B1">
        <w:rPr>
          <w:rFonts w:ascii="Times New Roman" w:eastAsia="宋体" w:hAnsi="Times New Roman" w:cs="Times New Roman" w:hint="eastAsia"/>
          <w:color w:val="333333"/>
          <w:sz w:val="21"/>
          <w:szCs w:val="21"/>
          <w:lang w:eastAsia="zh-CN"/>
        </w:rPr>
        <w:t>高风险单元</w:t>
      </w:r>
      <w:r w:rsidR="00B4284C">
        <w:rPr>
          <w:rFonts w:ascii="Times New Roman" w:eastAsia="宋体" w:hAnsi="Times New Roman" w:cs="Times New Roman" w:hint="eastAsia"/>
          <w:color w:val="333333"/>
          <w:sz w:val="21"/>
          <w:szCs w:val="21"/>
          <w:lang w:eastAsia="zh-CN"/>
        </w:rPr>
        <w:t>，</w:t>
      </w:r>
      <w:r w:rsidR="00E972B1">
        <w:rPr>
          <w:rFonts w:ascii="Times New Roman" w:eastAsia="宋体" w:hAnsi="Times New Roman" w:cs="Times New Roman" w:hint="eastAsia"/>
          <w:color w:val="333333"/>
          <w:sz w:val="21"/>
          <w:szCs w:val="21"/>
          <w:lang w:eastAsia="zh-CN"/>
        </w:rPr>
        <w:t>尤其是在</w:t>
      </w:r>
      <w:r w:rsidR="00E972B1">
        <w:rPr>
          <w:rFonts w:ascii="Times New Roman" w:eastAsia="宋体" w:hAnsi="Times New Roman" w:cs="Times New Roman" w:hint="eastAsia"/>
          <w:color w:val="333333"/>
          <w:sz w:val="21"/>
          <w:szCs w:val="21"/>
          <w:lang w:eastAsia="zh-CN"/>
        </w:rPr>
        <w:t>P</w:t>
      </w:r>
      <w:r w:rsidR="00E972B1">
        <w:rPr>
          <w:rFonts w:ascii="Times New Roman" w:eastAsia="宋体" w:hAnsi="Times New Roman" w:cs="Times New Roman"/>
          <w:color w:val="333333"/>
          <w:sz w:val="21"/>
          <w:szCs w:val="21"/>
          <w:lang w:eastAsia="zh-CN"/>
        </w:rPr>
        <w:t>AT</w:t>
      </w:r>
      <w:r w:rsidR="00E972B1">
        <w:rPr>
          <w:rFonts w:ascii="Times New Roman" w:eastAsia="宋体" w:hAnsi="Times New Roman" w:cs="Times New Roman" w:hint="eastAsia"/>
          <w:color w:val="333333"/>
          <w:sz w:val="21"/>
          <w:szCs w:val="21"/>
          <w:lang w:eastAsia="zh-CN"/>
        </w:rPr>
        <w:t>的方法开发与使用</w:t>
      </w:r>
      <w:r w:rsidR="000A7EAC">
        <w:rPr>
          <w:rFonts w:ascii="Times New Roman" w:eastAsia="宋体" w:hAnsi="Times New Roman" w:cs="Times New Roman" w:hint="eastAsia"/>
          <w:color w:val="333333"/>
          <w:sz w:val="21"/>
          <w:szCs w:val="21"/>
          <w:lang w:eastAsia="zh-CN"/>
        </w:rPr>
        <w:t>方面</w:t>
      </w:r>
      <w:r w:rsidR="00E972B1">
        <w:rPr>
          <w:rFonts w:ascii="Times New Roman" w:eastAsia="宋体" w:hAnsi="Times New Roman" w:cs="Times New Roman" w:hint="eastAsia"/>
          <w:color w:val="333333"/>
          <w:sz w:val="21"/>
          <w:szCs w:val="21"/>
          <w:lang w:eastAsia="zh-CN"/>
        </w:rPr>
        <w:t>仍然面临一些难点。</w:t>
      </w:r>
      <w:r w:rsidR="00BC180C">
        <w:rPr>
          <w:rFonts w:ascii="Times New Roman" w:eastAsia="宋体" w:hAnsi="Times New Roman" w:cs="Times New Roman" w:hint="eastAsia"/>
          <w:color w:val="333333"/>
          <w:sz w:val="21"/>
          <w:szCs w:val="21"/>
          <w:lang w:eastAsia="zh-CN"/>
        </w:rPr>
        <w:t>山东大学</w:t>
      </w:r>
      <w:r w:rsidR="00BC180C" w:rsidRPr="00BC180C">
        <w:rPr>
          <w:rFonts w:ascii="Times New Roman" w:eastAsia="宋体" w:hAnsi="Times New Roman" w:cs="Times New Roman" w:hint="eastAsia"/>
          <w:color w:val="333333"/>
          <w:sz w:val="21"/>
          <w:szCs w:val="21"/>
          <w:lang w:eastAsia="zh-CN"/>
        </w:rPr>
        <w:t>药物智能制造技术研究团队</w:t>
      </w:r>
      <w:r w:rsidR="00BC180C">
        <w:rPr>
          <w:rFonts w:ascii="Times New Roman" w:eastAsia="宋体" w:hAnsi="Times New Roman" w:cs="Times New Roman" w:hint="eastAsia"/>
          <w:color w:val="333333"/>
          <w:sz w:val="21"/>
          <w:szCs w:val="21"/>
          <w:lang w:eastAsia="zh-CN"/>
        </w:rPr>
        <w:t>长期从事</w:t>
      </w:r>
      <w:r w:rsidR="00B4284C">
        <w:rPr>
          <w:rFonts w:ascii="Times New Roman" w:eastAsia="宋体" w:hAnsi="Times New Roman" w:cs="Times New Roman" w:hint="eastAsia"/>
          <w:color w:val="333333"/>
          <w:sz w:val="21"/>
          <w:szCs w:val="21"/>
          <w:lang w:eastAsia="zh-CN"/>
        </w:rPr>
        <w:t>N</w:t>
      </w:r>
      <w:r w:rsidR="00B4284C">
        <w:rPr>
          <w:rFonts w:ascii="Times New Roman" w:eastAsia="宋体" w:hAnsi="Times New Roman" w:cs="Times New Roman"/>
          <w:color w:val="333333"/>
          <w:sz w:val="21"/>
          <w:szCs w:val="21"/>
          <w:lang w:eastAsia="zh-CN"/>
        </w:rPr>
        <w:t>IRS</w:t>
      </w:r>
      <w:r w:rsidR="00B4284C">
        <w:rPr>
          <w:rFonts w:ascii="Times New Roman" w:eastAsia="宋体" w:hAnsi="Times New Roman" w:cs="Times New Roman" w:hint="eastAsia"/>
          <w:color w:val="333333"/>
          <w:sz w:val="21"/>
          <w:szCs w:val="21"/>
          <w:lang w:eastAsia="zh-CN"/>
        </w:rPr>
        <w:t>在制药</w:t>
      </w:r>
      <w:r w:rsidR="00BC180C">
        <w:rPr>
          <w:rFonts w:ascii="Times New Roman" w:eastAsia="宋体" w:hAnsi="Times New Roman" w:cs="Times New Roman" w:hint="eastAsia"/>
          <w:color w:val="333333"/>
          <w:sz w:val="21"/>
          <w:szCs w:val="21"/>
          <w:lang w:eastAsia="zh-CN"/>
        </w:rPr>
        <w:t>领域的研究工作，</w:t>
      </w:r>
      <w:r w:rsidR="00E972B1">
        <w:rPr>
          <w:rFonts w:ascii="Times New Roman" w:eastAsia="宋体" w:hAnsi="Times New Roman" w:cs="Times New Roman" w:hint="eastAsia"/>
          <w:color w:val="333333"/>
          <w:sz w:val="21"/>
          <w:szCs w:val="21"/>
          <w:lang w:eastAsia="zh-CN"/>
        </w:rPr>
        <w:t>本</w:t>
      </w:r>
      <w:r w:rsidR="00BC180C">
        <w:rPr>
          <w:rFonts w:ascii="Times New Roman" w:eastAsia="宋体" w:hAnsi="Times New Roman" w:cs="Times New Roman" w:hint="eastAsia"/>
          <w:color w:val="333333"/>
          <w:sz w:val="21"/>
          <w:szCs w:val="21"/>
          <w:lang w:eastAsia="zh-CN"/>
        </w:rPr>
        <w:t>文</w:t>
      </w:r>
      <w:r w:rsidR="00E972B1">
        <w:rPr>
          <w:rFonts w:ascii="Times New Roman" w:eastAsia="宋体" w:hAnsi="Times New Roman" w:cs="Times New Roman" w:hint="eastAsia"/>
          <w:color w:val="333333"/>
          <w:sz w:val="21"/>
          <w:szCs w:val="21"/>
          <w:lang w:eastAsia="zh-CN"/>
        </w:rPr>
        <w:t>就</w:t>
      </w:r>
      <w:r w:rsidR="00E972B1">
        <w:rPr>
          <w:rFonts w:ascii="Times New Roman" w:eastAsia="宋体" w:hAnsi="Times New Roman" w:cs="Times New Roman" w:hint="eastAsia"/>
          <w:color w:val="333333"/>
          <w:sz w:val="21"/>
          <w:szCs w:val="21"/>
          <w:lang w:eastAsia="zh-CN"/>
        </w:rPr>
        <w:t>N</w:t>
      </w:r>
      <w:r w:rsidR="00E972B1">
        <w:rPr>
          <w:rFonts w:ascii="Times New Roman" w:eastAsia="宋体" w:hAnsi="Times New Roman" w:cs="Times New Roman"/>
          <w:color w:val="333333"/>
          <w:sz w:val="21"/>
          <w:szCs w:val="21"/>
          <w:lang w:eastAsia="zh-CN"/>
        </w:rPr>
        <w:t>IR</w:t>
      </w:r>
      <w:r w:rsidR="00B4284C">
        <w:rPr>
          <w:rFonts w:ascii="Times New Roman" w:eastAsia="宋体" w:hAnsi="Times New Roman" w:cs="Times New Roman"/>
          <w:color w:val="333333"/>
          <w:sz w:val="21"/>
          <w:szCs w:val="21"/>
          <w:lang w:eastAsia="zh-CN"/>
        </w:rPr>
        <w:t>S</w:t>
      </w:r>
      <w:r w:rsidR="00E972B1">
        <w:rPr>
          <w:rFonts w:ascii="Times New Roman" w:eastAsia="宋体" w:hAnsi="Times New Roman" w:cs="Times New Roman" w:hint="eastAsia"/>
          <w:color w:val="333333"/>
          <w:sz w:val="21"/>
          <w:szCs w:val="21"/>
          <w:lang w:eastAsia="zh-CN"/>
        </w:rPr>
        <w:t>在药物生产在线分析方面的几个例子进行阐述</w:t>
      </w:r>
      <w:r w:rsidR="008A6FB1" w:rsidRPr="008A6FB1">
        <w:rPr>
          <w:rFonts w:ascii="Times New Roman" w:eastAsia="宋体" w:hAnsi="Times New Roman" w:cs="Times New Roman" w:hint="eastAsia"/>
          <w:color w:val="333333"/>
          <w:sz w:val="21"/>
          <w:szCs w:val="21"/>
          <w:lang w:eastAsia="zh-CN"/>
        </w:rPr>
        <w:t>，着力突破光谱稳定获取、光谱</w:t>
      </w:r>
      <w:r w:rsidR="008A6FB1" w:rsidRPr="008A6FB1">
        <w:rPr>
          <w:rFonts w:ascii="Times New Roman" w:eastAsia="宋体" w:hAnsi="Times New Roman" w:cs="Times New Roman" w:hint="eastAsia"/>
          <w:color w:val="333333"/>
          <w:sz w:val="21"/>
          <w:szCs w:val="21"/>
          <w:lang w:eastAsia="zh-CN"/>
        </w:rPr>
        <w:t>-</w:t>
      </w:r>
      <w:r w:rsidR="008A6FB1" w:rsidRPr="008A6FB1">
        <w:rPr>
          <w:rFonts w:ascii="Times New Roman" w:eastAsia="宋体" w:hAnsi="Times New Roman" w:cs="Times New Roman" w:hint="eastAsia"/>
          <w:color w:val="333333"/>
          <w:sz w:val="21"/>
          <w:szCs w:val="21"/>
          <w:lang w:eastAsia="zh-CN"/>
        </w:rPr>
        <w:t>物料实时对应、光谱模型建立复杂方面的难点。</w:t>
      </w:r>
    </w:p>
    <w:p w14:paraId="7EEDF2AD" w14:textId="77777777" w:rsidR="00E972B1" w:rsidRDefault="00AC0DC7" w:rsidP="006C02BF">
      <w:pPr>
        <w:snapToGrid w:val="0"/>
        <w:spacing w:after="0" w:line="240" w:lineRule="auto"/>
        <w:jc w:val="both"/>
        <w:rPr>
          <w:rFonts w:ascii="Times New Roman" w:eastAsia="宋体" w:hAnsi="Times New Roman" w:cs="Times New Roman"/>
          <w:color w:val="333333"/>
          <w:sz w:val="21"/>
          <w:szCs w:val="21"/>
          <w:lang w:eastAsia="zh-CN"/>
        </w:rPr>
      </w:pPr>
      <w:r w:rsidRPr="00FA0C8C">
        <w:rPr>
          <w:rFonts w:ascii="Times New Roman" w:eastAsia="宋体" w:hAnsi="Times New Roman" w:cs="Times New Roman" w:hint="eastAsia"/>
          <w:b/>
          <w:color w:val="333333"/>
          <w:sz w:val="21"/>
          <w:szCs w:val="21"/>
          <w:lang w:eastAsia="zh-CN"/>
        </w:rPr>
        <w:t xml:space="preserve">2 </w:t>
      </w:r>
      <w:r w:rsidR="00E972B1">
        <w:rPr>
          <w:rFonts w:ascii="Times New Roman" w:eastAsia="宋体" w:hAnsi="Times New Roman" w:cs="Times New Roman" w:hint="eastAsia"/>
          <w:b/>
          <w:color w:val="333333"/>
          <w:sz w:val="21"/>
          <w:szCs w:val="21"/>
          <w:lang w:eastAsia="zh-CN"/>
        </w:rPr>
        <w:t>N</w:t>
      </w:r>
      <w:r w:rsidR="00E972B1">
        <w:rPr>
          <w:rFonts w:ascii="Times New Roman" w:eastAsia="宋体" w:hAnsi="Times New Roman" w:cs="Times New Roman"/>
          <w:b/>
          <w:color w:val="333333"/>
          <w:sz w:val="21"/>
          <w:szCs w:val="21"/>
          <w:lang w:eastAsia="zh-CN"/>
        </w:rPr>
        <w:t>IR</w:t>
      </w:r>
      <w:r w:rsidR="00E972B1">
        <w:rPr>
          <w:rFonts w:ascii="Times New Roman" w:eastAsia="宋体" w:hAnsi="Times New Roman" w:cs="Times New Roman" w:hint="eastAsia"/>
          <w:b/>
          <w:color w:val="333333"/>
          <w:sz w:val="21"/>
          <w:szCs w:val="21"/>
          <w:lang w:eastAsia="zh-CN"/>
        </w:rPr>
        <w:t>在线</w:t>
      </w:r>
      <w:r w:rsidR="007474A6">
        <w:rPr>
          <w:rFonts w:ascii="Times New Roman" w:eastAsia="宋体" w:hAnsi="Times New Roman" w:cs="Times New Roman" w:hint="eastAsia"/>
          <w:b/>
          <w:color w:val="333333"/>
          <w:sz w:val="21"/>
          <w:szCs w:val="21"/>
          <w:lang w:eastAsia="zh-CN"/>
        </w:rPr>
        <w:t>光谱的稳定获取</w:t>
      </w:r>
      <w:r w:rsidR="00554342">
        <w:rPr>
          <w:rFonts w:ascii="Times New Roman" w:eastAsia="宋体" w:hAnsi="Times New Roman" w:cs="Times New Roman" w:hint="eastAsia"/>
          <w:b/>
          <w:color w:val="333333"/>
          <w:sz w:val="21"/>
          <w:szCs w:val="21"/>
          <w:lang w:eastAsia="zh-CN"/>
        </w:rPr>
        <w:t>研究</w:t>
      </w:r>
      <w:r w:rsidR="007474A6">
        <w:rPr>
          <w:rFonts w:ascii="Times New Roman" w:eastAsia="宋体" w:hAnsi="Times New Roman" w:cs="Times New Roman" w:hint="eastAsia"/>
          <w:b/>
          <w:color w:val="333333"/>
          <w:sz w:val="21"/>
          <w:szCs w:val="21"/>
          <w:lang w:eastAsia="zh-CN"/>
        </w:rPr>
        <w:t xml:space="preserve"> </w:t>
      </w:r>
      <w:r w:rsidR="007474A6">
        <w:rPr>
          <w:rFonts w:ascii="Times New Roman" w:eastAsia="宋体" w:hAnsi="Times New Roman" w:cs="Times New Roman"/>
          <w:b/>
          <w:color w:val="333333"/>
          <w:sz w:val="21"/>
          <w:szCs w:val="21"/>
          <w:lang w:eastAsia="zh-CN"/>
        </w:rPr>
        <w:t xml:space="preserve"> </w:t>
      </w:r>
      <w:r w:rsidR="007474A6" w:rsidRPr="007474A6">
        <w:rPr>
          <w:rFonts w:ascii="Times New Roman" w:eastAsia="宋体" w:hAnsi="Times New Roman" w:cs="Times New Roman" w:hint="eastAsia"/>
          <w:color w:val="333333"/>
          <w:sz w:val="21"/>
          <w:szCs w:val="21"/>
          <w:lang w:eastAsia="zh-CN"/>
        </w:rPr>
        <w:t>在线光谱</w:t>
      </w:r>
      <w:r w:rsidR="007474A6">
        <w:rPr>
          <w:rFonts w:ascii="Times New Roman" w:eastAsia="宋体" w:hAnsi="Times New Roman" w:cs="Times New Roman" w:hint="eastAsia"/>
          <w:color w:val="333333"/>
          <w:sz w:val="21"/>
          <w:szCs w:val="21"/>
          <w:lang w:eastAsia="zh-CN"/>
        </w:rPr>
        <w:t>质量将直接影响</w:t>
      </w:r>
      <w:r w:rsidR="00460DB3">
        <w:rPr>
          <w:rFonts w:ascii="Times New Roman" w:eastAsia="宋体" w:hAnsi="Times New Roman" w:cs="Times New Roman" w:hint="eastAsia"/>
          <w:color w:val="333333"/>
          <w:sz w:val="21"/>
          <w:szCs w:val="21"/>
          <w:lang w:eastAsia="zh-CN"/>
        </w:rPr>
        <w:t>模型的</w:t>
      </w:r>
      <w:r w:rsidR="0037464E">
        <w:rPr>
          <w:rFonts w:ascii="Times New Roman" w:eastAsia="宋体" w:hAnsi="Times New Roman" w:cs="Times New Roman" w:hint="eastAsia"/>
          <w:color w:val="333333"/>
          <w:sz w:val="21"/>
          <w:szCs w:val="21"/>
          <w:lang w:eastAsia="zh-CN"/>
        </w:rPr>
        <w:t>预测能力，因此针对制药生产过程研发适当的光谱获取预处理装置对于提升模型预测能力十分必要。</w:t>
      </w:r>
      <w:r w:rsidR="00BC180C">
        <w:rPr>
          <w:rFonts w:ascii="Times New Roman" w:eastAsia="宋体" w:hAnsi="Times New Roman" w:cs="Times New Roman" w:hint="eastAsia"/>
          <w:color w:val="333333"/>
          <w:sz w:val="21"/>
          <w:szCs w:val="21"/>
          <w:lang w:eastAsia="zh-CN"/>
        </w:rPr>
        <w:t>团队通过</w:t>
      </w:r>
      <w:r w:rsidR="001B1804">
        <w:rPr>
          <w:rFonts w:ascii="Times New Roman" w:eastAsia="宋体" w:hAnsi="Times New Roman" w:cs="Times New Roman" w:hint="eastAsia"/>
          <w:color w:val="333333"/>
          <w:sz w:val="21"/>
          <w:szCs w:val="21"/>
          <w:lang w:eastAsia="zh-CN"/>
        </w:rPr>
        <w:t>与机械工程学院合作</w:t>
      </w:r>
      <w:r w:rsidR="00BC180C">
        <w:rPr>
          <w:rFonts w:ascii="Times New Roman" w:eastAsia="宋体" w:hAnsi="Times New Roman" w:cs="Times New Roman" w:hint="eastAsia"/>
          <w:color w:val="333333"/>
          <w:sz w:val="21"/>
          <w:szCs w:val="21"/>
          <w:lang w:eastAsia="zh-CN"/>
        </w:rPr>
        <w:t>开发集过滤、温控、消泡、取样于一体的药物提取预处理装置</w:t>
      </w:r>
      <w:r w:rsidR="00CF6111">
        <w:rPr>
          <w:rFonts w:ascii="Times New Roman" w:eastAsia="宋体" w:hAnsi="Times New Roman" w:cs="Times New Roman" w:hint="eastAsia"/>
          <w:color w:val="333333"/>
          <w:sz w:val="21"/>
          <w:szCs w:val="21"/>
          <w:lang w:eastAsia="zh-CN"/>
        </w:rPr>
        <w:t>（图</w:t>
      </w:r>
      <w:r w:rsidR="00CF6111">
        <w:rPr>
          <w:rFonts w:ascii="Times New Roman" w:eastAsia="宋体" w:hAnsi="Times New Roman" w:cs="Times New Roman" w:hint="eastAsia"/>
          <w:color w:val="333333"/>
          <w:sz w:val="21"/>
          <w:szCs w:val="21"/>
          <w:lang w:eastAsia="zh-CN"/>
        </w:rPr>
        <w:t>1</w:t>
      </w:r>
      <w:r w:rsidR="00CF6111">
        <w:rPr>
          <w:rFonts w:ascii="Times New Roman" w:eastAsia="宋体" w:hAnsi="Times New Roman" w:cs="Times New Roman" w:hint="eastAsia"/>
          <w:color w:val="333333"/>
          <w:sz w:val="21"/>
          <w:szCs w:val="21"/>
          <w:lang w:eastAsia="zh-CN"/>
        </w:rPr>
        <w:t>）</w:t>
      </w:r>
      <w:r w:rsidR="00BC180C">
        <w:rPr>
          <w:rFonts w:ascii="Times New Roman" w:eastAsia="宋体" w:hAnsi="Times New Roman" w:cs="Times New Roman" w:hint="eastAsia"/>
          <w:color w:val="333333"/>
          <w:sz w:val="21"/>
          <w:szCs w:val="21"/>
          <w:lang w:eastAsia="zh-CN"/>
        </w:rPr>
        <w:t>，实现了小儿消积止咳口服液提取过程</w:t>
      </w:r>
      <w:r w:rsidR="00BC180C">
        <w:rPr>
          <w:rFonts w:ascii="Times New Roman" w:eastAsia="宋体" w:hAnsi="Times New Roman" w:cs="Times New Roman" w:hint="eastAsia"/>
          <w:color w:val="333333"/>
          <w:sz w:val="21"/>
          <w:szCs w:val="21"/>
          <w:lang w:eastAsia="zh-CN"/>
        </w:rPr>
        <w:t>7</w:t>
      </w:r>
      <w:r w:rsidR="00BC180C">
        <w:rPr>
          <w:rFonts w:ascii="Times New Roman" w:eastAsia="宋体" w:hAnsi="Times New Roman" w:cs="Times New Roman" w:hint="eastAsia"/>
          <w:color w:val="333333"/>
          <w:sz w:val="21"/>
          <w:szCs w:val="21"/>
          <w:lang w:eastAsia="zh-CN"/>
        </w:rPr>
        <w:t>种质量标志物的</w:t>
      </w:r>
      <w:r w:rsidR="00990615" w:rsidRPr="00990615">
        <w:rPr>
          <w:rFonts w:ascii="Times New Roman" w:eastAsia="宋体" w:hAnsi="Times New Roman" w:cs="Times New Roman" w:hint="eastAsia"/>
          <w:color w:val="333333"/>
          <w:sz w:val="21"/>
          <w:szCs w:val="21"/>
          <w:lang w:eastAsia="zh-CN"/>
        </w:rPr>
        <w:t>在线检测与即时控制，克服了中药生产尤其是（轻质细碎原药材）提取过程在线取样难、光谱稳定性差、智能化适应能力低的技术瓶颈</w:t>
      </w:r>
      <w:r w:rsidR="003A301F" w:rsidRPr="003A301F">
        <w:rPr>
          <w:rFonts w:ascii="Times New Roman" w:eastAsia="宋体" w:hAnsi="Times New Roman" w:cs="Times New Roman" w:hint="eastAsia"/>
          <w:color w:val="333333"/>
          <w:sz w:val="21"/>
          <w:szCs w:val="21"/>
          <w:vertAlign w:val="superscript"/>
          <w:lang w:eastAsia="zh-CN"/>
        </w:rPr>
        <w:t>[</w:t>
      </w:r>
      <w:r w:rsidR="003A301F" w:rsidRPr="003A301F">
        <w:rPr>
          <w:rFonts w:ascii="Times New Roman" w:eastAsia="宋体" w:hAnsi="Times New Roman" w:cs="Times New Roman"/>
          <w:color w:val="333333"/>
          <w:sz w:val="21"/>
          <w:szCs w:val="21"/>
          <w:vertAlign w:val="superscript"/>
          <w:lang w:eastAsia="zh-CN"/>
        </w:rPr>
        <w:t>1]</w:t>
      </w:r>
      <w:r w:rsidR="00990615" w:rsidRPr="00990615">
        <w:rPr>
          <w:rFonts w:ascii="Times New Roman" w:eastAsia="宋体" w:hAnsi="Times New Roman" w:cs="Times New Roman" w:hint="eastAsia"/>
          <w:color w:val="333333"/>
          <w:sz w:val="21"/>
          <w:szCs w:val="21"/>
          <w:lang w:eastAsia="zh-CN"/>
        </w:rPr>
        <w:t>。</w:t>
      </w:r>
    </w:p>
    <w:p w14:paraId="0983CE10" w14:textId="77777777" w:rsidR="00042C2D" w:rsidRPr="007474A6" w:rsidRDefault="00AA75AA" w:rsidP="006C02BF">
      <w:pPr>
        <w:snapToGrid w:val="0"/>
        <w:spacing w:after="0" w:line="240" w:lineRule="auto"/>
        <w:jc w:val="both"/>
        <w:rPr>
          <w:rFonts w:ascii="Times New Roman" w:eastAsia="宋体" w:hAnsi="Times New Roman" w:cs="Times New Roman"/>
          <w:color w:val="333333"/>
          <w:sz w:val="21"/>
          <w:szCs w:val="21"/>
          <w:lang w:eastAsia="zh-CN"/>
        </w:rPr>
      </w:pPr>
      <w:r>
        <w:rPr>
          <w:rFonts w:ascii="Times New Roman" w:eastAsia="宋体" w:hAnsi="Times New Roman" w:cs="Times New Roman"/>
          <w:noProof/>
          <w:color w:val="333333"/>
          <w:sz w:val="21"/>
          <w:szCs w:val="21"/>
          <w:lang w:eastAsia="zh-CN"/>
        </w:rPr>
        <w:drawing>
          <wp:inline distT="0" distB="0" distL="0" distR="0" wp14:anchorId="1A18979E" wp14:editId="3C7D3AE7">
            <wp:extent cx="2405785" cy="97777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1547" cy="1041080"/>
                    </a:xfrm>
                    <a:prstGeom prst="rect">
                      <a:avLst/>
                    </a:prstGeom>
                    <a:noFill/>
                  </pic:spPr>
                </pic:pic>
              </a:graphicData>
            </a:graphic>
          </wp:inline>
        </w:drawing>
      </w:r>
    </w:p>
    <w:p w14:paraId="2084EEFE" w14:textId="77777777" w:rsidR="007474A6" w:rsidRDefault="00D7269A" w:rsidP="00D7269A">
      <w:pPr>
        <w:snapToGrid w:val="0"/>
        <w:spacing w:after="0" w:line="240" w:lineRule="auto"/>
        <w:jc w:val="center"/>
        <w:rPr>
          <w:rFonts w:ascii="Times New Roman" w:eastAsia="宋体" w:hAnsi="Times New Roman" w:cs="Times New Roman"/>
          <w:color w:val="333333"/>
          <w:sz w:val="18"/>
          <w:szCs w:val="21"/>
          <w:lang w:eastAsia="zh-CN"/>
        </w:rPr>
      </w:pPr>
      <w:r w:rsidRPr="00D7269A">
        <w:rPr>
          <w:rFonts w:ascii="Times New Roman" w:eastAsia="宋体" w:hAnsi="Times New Roman" w:cs="Times New Roman" w:hint="eastAsia"/>
          <w:color w:val="333333"/>
          <w:sz w:val="18"/>
          <w:szCs w:val="21"/>
          <w:lang w:eastAsia="zh-CN"/>
        </w:rPr>
        <w:t>图</w:t>
      </w:r>
      <w:r w:rsidRPr="00D7269A">
        <w:rPr>
          <w:rFonts w:ascii="Times New Roman" w:eastAsia="宋体" w:hAnsi="Times New Roman" w:cs="Times New Roman" w:hint="eastAsia"/>
          <w:color w:val="333333"/>
          <w:sz w:val="18"/>
          <w:szCs w:val="21"/>
          <w:lang w:eastAsia="zh-CN"/>
        </w:rPr>
        <w:t>1</w:t>
      </w:r>
      <w:r w:rsidRPr="00D7269A">
        <w:rPr>
          <w:rFonts w:ascii="Times New Roman" w:eastAsia="宋体" w:hAnsi="Times New Roman" w:cs="Times New Roman" w:hint="eastAsia"/>
          <w:color w:val="333333"/>
          <w:sz w:val="18"/>
          <w:szCs w:val="21"/>
          <w:lang w:eastAsia="zh-CN"/>
        </w:rPr>
        <w:t>中药提取过程预处理装置的开发及模型建立</w:t>
      </w:r>
    </w:p>
    <w:p w14:paraId="26D13C13" w14:textId="77777777" w:rsidR="00D7269A" w:rsidRPr="00771F2F" w:rsidRDefault="00990615" w:rsidP="00990615">
      <w:pPr>
        <w:snapToGrid w:val="0"/>
        <w:spacing w:after="0" w:line="240" w:lineRule="auto"/>
        <w:rPr>
          <w:rFonts w:ascii="Times New Roman" w:eastAsia="宋体" w:hAnsi="Times New Roman" w:cs="Times New Roman"/>
          <w:color w:val="333333"/>
          <w:sz w:val="18"/>
          <w:szCs w:val="21"/>
          <w:lang w:eastAsia="zh-CN"/>
        </w:rPr>
      </w:pPr>
      <w:r>
        <w:rPr>
          <w:rFonts w:ascii="Times New Roman" w:eastAsia="宋体" w:hAnsi="Times New Roman" w:cs="Times New Roman"/>
          <w:b/>
          <w:color w:val="333333"/>
          <w:sz w:val="21"/>
          <w:szCs w:val="21"/>
          <w:lang w:eastAsia="zh-CN"/>
        </w:rPr>
        <w:t>3 NIR</w:t>
      </w:r>
      <w:r w:rsidR="00514EE8">
        <w:rPr>
          <w:rFonts w:ascii="Times New Roman" w:eastAsia="宋体" w:hAnsi="Times New Roman" w:cs="Times New Roman" w:hint="eastAsia"/>
          <w:b/>
          <w:color w:val="333333"/>
          <w:sz w:val="21"/>
          <w:szCs w:val="21"/>
          <w:lang w:eastAsia="zh-CN"/>
        </w:rPr>
        <w:t>在线</w:t>
      </w:r>
      <w:r w:rsidRPr="00F12F51">
        <w:rPr>
          <w:rFonts w:ascii="Times New Roman" w:eastAsia="宋体" w:hAnsi="Times New Roman" w:cs="Times New Roman" w:hint="eastAsia"/>
          <w:b/>
          <w:color w:val="333333"/>
          <w:sz w:val="21"/>
          <w:szCs w:val="21"/>
          <w:lang w:eastAsia="zh-CN"/>
        </w:rPr>
        <w:t>光谱</w:t>
      </w:r>
      <w:r w:rsidRPr="00F12F51">
        <w:rPr>
          <w:rFonts w:ascii="Times New Roman" w:eastAsia="宋体" w:hAnsi="Times New Roman" w:cs="Times New Roman" w:hint="eastAsia"/>
          <w:b/>
          <w:color w:val="333333"/>
          <w:sz w:val="21"/>
          <w:szCs w:val="21"/>
          <w:lang w:eastAsia="zh-CN"/>
        </w:rPr>
        <w:t>-</w:t>
      </w:r>
      <w:r w:rsidRPr="00F12F51">
        <w:rPr>
          <w:rFonts w:ascii="Times New Roman" w:eastAsia="宋体" w:hAnsi="Times New Roman" w:cs="Times New Roman" w:hint="eastAsia"/>
          <w:b/>
          <w:color w:val="333333"/>
          <w:sz w:val="21"/>
          <w:szCs w:val="21"/>
          <w:lang w:eastAsia="zh-CN"/>
        </w:rPr>
        <w:t>物料实时对应</w:t>
      </w:r>
      <w:r w:rsidR="006A1CA4">
        <w:rPr>
          <w:rFonts w:ascii="Times New Roman" w:eastAsia="宋体" w:hAnsi="Times New Roman" w:cs="Times New Roman" w:hint="eastAsia"/>
          <w:b/>
          <w:color w:val="333333"/>
          <w:sz w:val="21"/>
          <w:szCs w:val="21"/>
          <w:lang w:eastAsia="zh-CN"/>
        </w:rPr>
        <w:t>研究</w:t>
      </w:r>
      <w:r w:rsidR="006A1CA4">
        <w:rPr>
          <w:rFonts w:ascii="Times New Roman" w:eastAsia="宋体" w:hAnsi="Times New Roman" w:cs="Times New Roman" w:hint="eastAsia"/>
          <w:b/>
          <w:color w:val="333333"/>
          <w:sz w:val="21"/>
          <w:szCs w:val="21"/>
          <w:lang w:eastAsia="zh-CN"/>
        </w:rPr>
        <w:t xml:space="preserve"> </w:t>
      </w:r>
      <w:r w:rsidR="006A1CA4" w:rsidRPr="00771F2F">
        <w:rPr>
          <w:rFonts w:ascii="Times New Roman" w:eastAsia="宋体" w:hAnsi="Times New Roman" w:cs="Times New Roman"/>
          <w:color w:val="333333"/>
          <w:sz w:val="21"/>
          <w:szCs w:val="21"/>
          <w:lang w:eastAsia="zh-CN"/>
        </w:rPr>
        <w:t xml:space="preserve"> </w:t>
      </w:r>
      <w:r w:rsidR="007109D1">
        <w:rPr>
          <w:rFonts w:ascii="Times New Roman" w:eastAsia="宋体" w:hAnsi="Times New Roman" w:cs="Times New Roman" w:hint="eastAsia"/>
          <w:color w:val="333333"/>
          <w:sz w:val="21"/>
          <w:szCs w:val="21"/>
          <w:lang w:eastAsia="zh-CN"/>
        </w:rPr>
        <w:t>在线光谱与取样样品之间的对应是影响</w:t>
      </w:r>
      <w:r w:rsidR="00CF6111">
        <w:rPr>
          <w:rFonts w:ascii="Times New Roman" w:eastAsia="宋体" w:hAnsi="Times New Roman" w:cs="Times New Roman" w:hint="eastAsia"/>
          <w:color w:val="333333"/>
          <w:sz w:val="21"/>
          <w:szCs w:val="21"/>
          <w:lang w:eastAsia="zh-CN"/>
        </w:rPr>
        <w:t>模型预测能力的另外一个问题。团队通过利用</w:t>
      </w:r>
      <w:r w:rsidR="00771F2F" w:rsidRPr="00771F2F">
        <w:rPr>
          <w:rFonts w:ascii="Times New Roman" w:eastAsia="宋体" w:hAnsi="Times New Roman" w:cs="Times New Roman" w:hint="eastAsia"/>
          <w:color w:val="333333"/>
          <w:sz w:val="21"/>
          <w:szCs w:val="21"/>
          <w:lang w:eastAsia="zh-CN"/>
        </w:rPr>
        <w:t>基于夹角余弦距离的光谱对应方法，</w:t>
      </w:r>
      <w:r w:rsidR="00B054D5">
        <w:rPr>
          <w:rFonts w:ascii="Times New Roman" w:eastAsia="宋体" w:hAnsi="Times New Roman" w:cs="Times New Roman" w:hint="eastAsia"/>
          <w:color w:val="333333"/>
          <w:sz w:val="21"/>
          <w:szCs w:val="21"/>
          <w:lang w:eastAsia="zh-CN"/>
        </w:rPr>
        <w:t>剔除</w:t>
      </w:r>
      <w:r w:rsidR="00CF6111">
        <w:rPr>
          <w:rFonts w:ascii="Times New Roman" w:eastAsia="宋体" w:hAnsi="Times New Roman" w:cs="Times New Roman" w:hint="eastAsia"/>
          <w:color w:val="333333"/>
          <w:sz w:val="21"/>
          <w:szCs w:val="21"/>
          <w:lang w:eastAsia="zh-CN"/>
        </w:rPr>
        <w:t>在光谱对应过程中的异常光谱，进而</w:t>
      </w:r>
      <w:r w:rsidR="00771F2F" w:rsidRPr="00771F2F">
        <w:rPr>
          <w:rFonts w:ascii="Times New Roman" w:eastAsia="宋体" w:hAnsi="Times New Roman" w:cs="Times New Roman" w:hint="eastAsia"/>
          <w:color w:val="333333"/>
          <w:sz w:val="21"/>
          <w:szCs w:val="21"/>
          <w:lang w:eastAsia="zh-CN"/>
        </w:rPr>
        <w:t>建立</w:t>
      </w:r>
      <w:r w:rsidR="00771F2F" w:rsidRPr="00771F2F">
        <w:rPr>
          <w:rFonts w:ascii="Times New Roman" w:eastAsia="宋体" w:hAnsi="Times New Roman" w:cs="Times New Roman" w:hint="eastAsia"/>
          <w:color w:val="333333"/>
          <w:sz w:val="21"/>
          <w:szCs w:val="21"/>
          <w:lang w:eastAsia="zh-CN"/>
        </w:rPr>
        <w:t>PLS</w:t>
      </w:r>
      <w:r w:rsidR="00771F2F" w:rsidRPr="00771F2F">
        <w:rPr>
          <w:rFonts w:ascii="Times New Roman" w:eastAsia="宋体" w:hAnsi="Times New Roman" w:cs="Times New Roman" w:hint="eastAsia"/>
          <w:color w:val="333333"/>
          <w:sz w:val="21"/>
          <w:szCs w:val="21"/>
          <w:lang w:eastAsia="zh-CN"/>
        </w:rPr>
        <w:t>模型，有</w:t>
      </w:r>
      <w:r w:rsidR="00771F2F" w:rsidRPr="00771F2F">
        <w:rPr>
          <w:rFonts w:ascii="Times New Roman" w:eastAsia="宋体" w:hAnsi="Times New Roman" w:cs="Times New Roman" w:hint="eastAsia"/>
          <w:color w:val="333333"/>
          <w:sz w:val="21"/>
          <w:szCs w:val="21"/>
          <w:lang w:eastAsia="zh-CN"/>
        </w:rPr>
        <w:t>效地提升了药物混合过程</w:t>
      </w:r>
      <w:r w:rsidR="00771F2F" w:rsidRPr="00771F2F">
        <w:rPr>
          <w:rFonts w:ascii="Times New Roman" w:eastAsia="宋体" w:hAnsi="Times New Roman" w:cs="Times New Roman" w:hint="eastAsia"/>
          <w:color w:val="333333"/>
          <w:sz w:val="21"/>
          <w:szCs w:val="21"/>
          <w:lang w:eastAsia="zh-CN"/>
        </w:rPr>
        <w:t>API</w:t>
      </w:r>
      <w:r w:rsidR="00771F2F" w:rsidRPr="00771F2F">
        <w:rPr>
          <w:rFonts w:ascii="Times New Roman" w:eastAsia="宋体" w:hAnsi="Times New Roman" w:cs="Times New Roman" w:hint="eastAsia"/>
          <w:color w:val="333333"/>
          <w:sz w:val="21"/>
          <w:szCs w:val="21"/>
          <w:lang w:eastAsia="zh-CN"/>
        </w:rPr>
        <w:t>含量预测的准确度</w:t>
      </w:r>
      <w:r w:rsidR="00CF6111">
        <w:rPr>
          <w:rFonts w:ascii="Times New Roman" w:eastAsia="宋体" w:hAnsi="Times New Roman" w:cs="Times New Roman" w:hint="eastAsia"/>
          <w:color w:val="333333"/>
          <w:sz w:val="21"/>
          <w:szCs w:val="21"/>
          <w:lang w:eastAsia="zh-CN"/>
        </w:rPr>
        <w:t>（图</w:t>
      </w:r>
      <w:r w:rsidR="00CF6111">
        <w:rPr>
          <w:rFonts w:ascii="Times New Roman" w:eastAsia="宋体" w:hAnsi="Times New Roman" w:cs="Times New Roman" w:hint="eastAsia"/>
          <w:color w:val="333333"/>
          <w:sz w:val="21"/>
          <w:szCs w:val="21"/>
          <w:lang w:eastAsia="zh-CN"/>
        </w:rPr>
        <w:t>2</w:t>
      </w:r>
      <w:r w:rsidR="00CF6111">
        <w:rPr>
          <w:rFonts w:ascii="Times New Roman" w:eastAsia="宋体" w:hAnsi="Times New Roman" w:cs="Times New Roman" w:hint="eastAsia"/>
          <w:color w:val="333333"/>
          <w:sz w:val="21"/>
          <w:szCs w:val="21"/>
          <w:lang w:eastAsia="zh-CN"/>
        </w:rPr>
        <w:t>）</w:t>
      </w:r>
      <w:r w:rsidR="00771F2F" w:rsidRPr="00771F2F">
        <w:rPr>
          <w:rFonts w:ascii="Times New Roman" w:eastAsia="宋体" w:hAnsi="Times New Roman" w:cs="Times New Roman" w:hint="eastAsia"/>
          <w:color w:val="333333"/>
          <w:sz w:val="21"/>
          <w:szCs w:val="21"/>
          <w:lang w:eastAsia="zh-CN"/>
        </w:rPr>
        <w:t>，</w:t>
      </w:r>
      <w:r w:rsidR="00CF6111">
        <w:rPr>
          <w:rFonts w:ascii="Times New Roman" w:eastAsia="宋体" w:hAnsi="Times New Roman" w:cs="Times New Roman" w:hint="eastAsia"/>
          <w:color w:val="333333"/>
          <w:sz w:val="21"/>
          <w:szCs w:val="21"/>
          <w:lang w:eastAsia="zh-CN"/>
        </w:rPr>
        <w:t>增加了对于</w:t>
      </w:r>
      <w:r w:rsidR="00771F2F" w:rsidRPr="00771F2F">
        <w:rPr>
          <w:rFonts w:ascii="Times New Roman" w:eastAsia="宋体" w:hAnsi="Times New Roman" w:cs="Times New Roman" w:hint="eastAsia"/>
          <w:color w:val="333333"/>
          <w:sz w:val="21"/>
          <w:szCs w:val="21"/>
          <w:lang w:eastAsia="zh-CN"/>
        </w:rPr>
        <w:t>产品质量形成过程的理解</w:t>
      </w:r>
      <w:r w:rsidR="003A301F" w:rsidRPr="003A301F">
        <w:rPr>
          <w:rFonts w:ascii="Times New Roman" w:eastAsia="宋体" w:hAnsi="Times New Roman" w:cs="Times New Roman" w:hint="eastAsia"/>
          <w:color w:val="333333"/>
          <w:sz w:val="21"/>
          <w:szCs w:val="21"/>
          <w:vertAlign w:val="superscript"/>
          <w:lang w:eastAsia="zh-CN"/>
        </w:rPr>
        <w:t>[</w:t>
      </w:r>
      <w:r w:rsidR="003A301F" w:rsidRPr="003A301F">
        <w:rPr>
          <w:rFonts w:ascii="Times New Roman" w:eastAsia="宋体" w:hAnsi="Times New Roman" w:cs="Times New Roman"/>
          <w:color w:val="333333"/>
          <w:sz w:val="21"/>
          <w:szCs w:val="21"/>
          <w:vertAlign w:val="superscript"/>
          <w:lang w:eastAsia="zh-CN"/>
        </w:rPr>
        <w:t>2]</w:t>
      </w:r>
      <w:r w:rsidR="00771F2F" w:rsidRPr="00771F2F">
        <w:rPr>
          <w:rFonts w:ascii="Times New Roman" w:eastAsia="宋体" w:hAnsi="Times New Roman" w:cs="Times New Roman" w:hint="eastAsia"/>
          <w:color w:val="333333"/>
          <w:sz w:val="21"/>
          <w:szCs w:val="21"/>
          <w:lang w:eastAsia="zh-CN"/>
        </w:rPr>
        <w:t>。</w:t>
      </w:r>
    </w:p>
    <w:p w14:paraId="43FA686A" w14:textId="77777777" w:rsidR="00D7269A" w:rsidRDefault="007109D1" w:rsidP="00D7269A">
      <w:pPr>
        <w:snapToGrid w:val="0"/>
        <w:spacing w:after="0" w:line="240" w:lineRule="auto"/>
        <w:jc w:val="center"/>
        <w:rPr>
          <w:rFonts w:ascii="Times New Roman" w:eastAsia="宋体" w:hAnsi="Times New Roman" w:cs="Times New Roman"/>
          <w:color w:val="333333"/>
          <w:sz w:val="18"/>
          <w:szCs w:val="21"/>
          <w:lang w:eastAsia="zh-CN"/>
        </w:rPr>
      </w:pPr>
      <w:r>
        <w:rPr>
          <w:rFonts w:ascii="Times New Roman" w:eastAsia="宋体" w:hAnsi="Times New Roman" w:cs="Times New Roman"/>
          <w:noProof/>
          <w:color w:val="333333"/>
          <w:sz w:val="18"/>
          <w:szCs w:val="21"/>
          <w:lang w:eastAsia="zh-CN"/>
        </w:rPr>
        <w:drawing>
          <wp:inline distT="0" distB="0" distL="0" distR="0" wp14:anchorId="2B4973BB" wp14:editId="3BE98F2C">
            <wp:extent cx="2397786" cy="1154317"/>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3504" cy="1190768"/>
                    </a:xfrm>
                    <a:prstGeom prst="rect">
                      <a:avLst/>
                    </a:prstGeom>
                    <a:noFill/>
                  </pic:spPr>
                </pic:pic>
              </a:graphicData>
            </a:graphic>
          </wp:inline>
        </w:drawing>
      </w:r>
    </w:p>
    <w:p w14:paraId="7884773B" w14:textId="77777777" w:rsidR="00D7269A" w:rsidRDefault="00CF6111" w:rsidP="00D7269A">
      <w:pPr>
        <w:snapToGrid w:val="0"/>
        <w:spacing w:after="0" w:line="240" w:lineRule="auto"/>
        <w:jc w:val="center"/>
        <w:rPr>
          <w:rFonts w:ascii="Times New Roman" w:eastAsia="宋体" w:hAnsi="Times New Roman" w:cs="Times New Roman"/>
          <w:color w:val="333333"/>
          <w:sz w:val="18"/>
          <w:szCs w:val="21"/>
          <w:lang w:eastAsia="zh-CN"/>
        </w:rPr>
      </w:pPr>
      <w:r w:rsidRPr="00D7269A">
        <w:rPr>
          <w:rFonts w:ascii="Times New Roman" w:eastAsia="宋体" w:hAnsi="Times New Roman" w:cs="Times New Roman" w:hint="eastAsia"/>
          <w:color w:val="333333"/>
          <w:sz w:val="18"/>
          <w:szCs w:val="21"/>
          <w:lang w:eastAsia="zh-CN"/>
        </w:rPr>
        <w:t>图</w:t>
      </w:r>
      <w:r>
        <w:rPr>
          <w:rFonts w:ascii="Times New Roman" w:eastAsia="宋体" w:hAnsi="Times New Roman" w:cs="Times New Roman"/>
          <w:color w:val="333333"/>
          <w:sz w:val="18"/>
          <w:szCs w:val="21"/>
          <w:lang w:eastAsia="zh-CN"/>
        </w:rPr>
        <w:t>2</w:t>
      </w:r>
      <w:r>
        <w:rPr>
          <w:rFonts w:ascii="Times New Roman" w:eastAsia="宋体" w:hAnsi="Times New Roman" w:cs="Times New Roman" w:hint="eastAsia"/>
          <w:color w:val="333333"/>
          <w:sz w:val="18"/>
          <w:szCs w:val="21"/>
          <w:lang w:eastAsia="zh-CN"/>
        </w:rPr>
        <w:t>不同光谱选择方法对于模型预测能力的影响</w:t>
      </w:r>
    </w:p>
    <w:p w14:paraId="0CDF12A4" w14:textId="77777777" w:rsidR="00CF6111" w:rsidRPr="00CF6111" w:rsidRDefault="00CF6111" w:rsidP="00CF6111">
      <w:pPr>
        <w:snapToGrid w:val="0"/>
        <w:spacing w:after="0" w:line="240" w:lineRule="auto"/>
        <w:jc w:val="both"/>
        <w:rPr>
          <w:rFonts w:ascii="Times New Roman" w:eastAsia="宋体" w:hAnsi="Times New Roman" w:cs="Times New Roman"/>
          <w:color w:val="333333"/>
          <w:sz w:val="21"/>
          <w:szCs w:val="21"/>
          <w:lang w:eastAsia="zh-CN"/>
        </w:rPr>
      </w:pPr>
      <w:r>
        <w:rPr>
          <w:rFonts w:ascii="Times New Roman" w:eastAsia="宋体" w:hAnsi="Times New Roman" w:cs="Times New Roman"/>
          <w:b/>
          <w:color w:val="333333"/>
          <w:sz w:val="21"/>
          <w:szCs w:val="21"/>
          <w:lang w:eastAsia="zh-CN"/>
        </w:rPr>
        <w:t>4 NIR</w:t>
      </w:r>
      <w:r>
        <w:rPr>
          <w:rFonts w:ascii="Times New Roman" w:eastAsia="宋体" w:hAnsi="Times New Roman" w:cs="Times New Roman" w:hint="eastAsia"/>
          <w:b/>
          <w:color w:val="333333"/>
          <w:sz w:val="21"/>
          <w:szCs w:val="21"/>
          <w:lang w:eastAsia="zh-CN"/>
        </w:rPr>
        <w:t>模型建模方法</w:t>
      </w:r>
      <w:r w:rsidR="00A37714">
        <w:rPr>
          <w:rFonts w:ascii="Times New Roman" w:eastAsia="宋体" w:hAnsi="Times New Roman" w:cs="Times New Roman" w:hint="eastAsia"/>
          <w:b/>
          <w:color w:val="333333"/>
          <w:sz w:val="21"/>
          <w:szCs w:val="21"/>
          <w:lang w:eastAsia="zh-CN"/>
        </w:rPr>
        <w:t>研究</w:t>
      </w:r>
      <w:r>
        <w:rPr>
          <w:rFonts w:ascii="Times New Roman" w:eastAsia="宋体" w:hAnsi="Times New Roman" w:cs="Times New Roman" w:hint="eastAsia"/>
          <w:b/>
          <w:color w:val="333333"/>
          <w:sz w:val="21"/>
          <w:szCs w:val="21"/>
          <w:lang w:eastAsia="zh-CN"/>
        </w:rPr>
        <w:t xml:space="preserve"> </w:t>
      </w:r>
      <w:r w:rsidRPr="00CF6111">
        <w:rPr>
          <w:rFonts w:ascii="Times New Roman" w:eastAsia="宋体" w:hAnsi="Times New Roman" w:cs="Times New Roman"/>
          <w:color w:val="333333"/>
          <w:sz w:val="21"/>
          <w:szCs w:val="21"/>
          <w:lang w:eastAsia="zh-CN"/>
        </w:rPr>
        <w:t xml:space="preserve"> </w:t>
      </w:r>
      <w:r w:rsidRPr="00CF6111">
        <w:rPr>
          <w:rFonts w:ascii="Times New Roman" w:eastAsia="宋体" w:hAnsi="Times New Roman" w:cs="Times New Roman" w:hint="eastAsia"/>
          <w:color w:val="333333"/>
          <w:sz w:val="21"/>
          <w:szCs w:val="21"/>
          <w:lang w:eastAsia="zh-CN"/>
        </w:rPr>
        <w:t>如何建立</w:t>
      </w:r>
      <w:r>
        <w:rPr>
          <w:rFonts w:ascii="Times New Roman" w:eastAsia="宋体" w:hAnsi="Times New Roman" w:cs="Times New Roman" w:hint="eastAsia"/>
          <w:color w:val="333333"/>
          <w:sz w:val="21"/>
          <w:szCs w:val="21"/>
          <w:lang w:eastAsia="zh-CN"/>
        </w:rPr>
        <w:t>科学稳健并且一定条件下可以通用的在线模型是</w:t>
      </w:r>
      <w:r w:rsidR="00FE3E13">
        <w:rPr>
          <w:rFonts w:ascii="Times New Roman" w:eastAsia="宋体" w:hAnsi="Times New Roman" w:cs="Times New Roman" w:hint="eastAsia"/>
          <w:color w:val="333333"/>
          <w:sz w:val="21"/>
          <w:szCs w:val="21"/>
          <w:lang w:eastAsia="zh-CN"/>
        </w:rPr>
        <w:t>在线运用的</w:t>
      </w:r>
      <w:r w:rsidR="00A7405F">
        <w:rPr>
          <w:rFonts w:ascii="Times New Roman" w:eastAsia="宋体" w:hAnsi="Times New Roman" w:cs="Times New Roman" w:hint="eastAsia"/>
          <w:color w:val="333333"/>
          <w:sz w:val="21"/>
          <w:szCs w:val="21"/>
          <w:lang w:eastAsia="zh-CN"/>
        </w:rPr>
        <w:t>第三个</w:t>
      </w:r>
      <w:r w:rsidR="00FE3E13">
        <w:rPr>
          <w:rFonts w:ascii="Times New Roman" w:eastAsia="宋体" w:hAnsi="Times New Roman" w:cs="Times New Roman" w:hint="eastAsia"/>
          <w:color w:val="333333"/>
          <w:sz w:val="21"/>
          <w:szCs w:val="21"/>
          <w:lang w:eastAsia="zh-CN"/>
        </w:rPr>
        <w:t>问题。团队</w:t>
      </w:r>
      <w:r w:rsidR="00A7405F">
        <w:rPr>
          <w:rFonts w:ascii="Times New Roman" w:eastAsia="宋体" w:hAnsi="Times New Roman" w:cs="Times New Roman" w:hint="eastAsia"/>
          <w:color w:val="333333"/>
          <w:sz w:val="21"/>
          <w:szCs w:val="21"/>
          <w:lang w:eastAsia="zh-CN"/>
        </w:rPr>
        <w:t>首先</w:t>
      </w:r>
      <w:r w:rsidR="00FE3E13">
        <w:rPr>
          <w:rFonts w:ascii="Times New Roman" w:eastAsia="宋体" w:hAnsi="Times New Roman" w:cs="Times New Roman" w:hint="eastAsia"/>
          <w:color w:val="333333"/>
          <w:sz w:val="21"/>
          <w:szCs w:val="21"/>
          <w:lang w:eastAsia="zh-CN"/>
        </w:rPr>
        <w:t>在</w:t>
      </w:r>
      <w:proofErr w:type="spellStart"/>
      <w:r w:rsidR="00FE3E13" w:rsidRPr="00FE3E13">
        <w:rPr>
          <w:rFonts w:ascii="Times New Roman" w:eastAsia="宋体" w:hAnsi="Times New Roman" w:cs="Times New Roman"/>
          <w:color w:val="333333"/>
          <w:sz w:val="21"/>
          <w:szCs w:val="21"/>
          <w:lang w:eastAsia="zh-CN"/>
        </w:rPr>
        <w:t>Buydens</w:t>
      </w:r>
      <w:proofErr w:type="spellEnd"/>
      <w:r w:rsidR="00FE3E13">
        <w:rPr>
          <w:rFonts w:ascii="Times New Roman" w:eastAsia="宋体" w:hAnsi="Times New Roman" w:cs="Times New Roman" w:hint="eastAsia"/>
          <w:color w:val="333333"/>
          <w:sz w:val="21"/>
          <w:szCs w:val="21"/>
          <w:lang w:eastAsia="zh-CN"/>
        </w:rPr>
        <w:t>教授工作的基础上，开展了基于实验设计与波段选择方法相结合的模型建立策略研究，</w:t>
      </w:r>
      <w:r w:rsidR="00554342" w:rsidRPr="00554342">
        <w:rPr>
          <w:rFonts w:ascii="Times New Roman" w:eastAsia="宋体" w:hAnsi="Times New Roman" w:cs="Times New Roman" w:hint="eastAsia"/>
          <w:color w:val="333333"/>
          <w:sz w:val="21"/>
          <w:szCs w:val="21"/>
          <w:lang w:eastAsia="zh-CN"/>
        </w:rPr>
        <w:t>从而有效的提高模型的预测能力和</w:t>
      </w:r>
      <w:proofErr w:type="gramStart"/>
      <w:r w:rsidR="00A7405F">
        <w:rPr>
          <w:rFonts w:ascii="Times New Roman" w:eastAsia="宋体" w:hAnsi="Times New Roman" w:cs="Times New Roman" w:hint="eastAsia"/>
          <w:color w:val="333333"/>
          <w:sz w:val="21"/>
          <w:szCs w:val="21"/>
          <w:lang w:eastAsia="zh-CN"/>
        </w:rPr>
        <w:t>可</w:t>
      </w:r>
      <w:proofErr w:type="gramEnd"/>
      <w:r w:rsidR="00A7405F">
        <w:rPr>
          <w:rFonts w:ascii="Times New Roman" w:eastAsia="宋体" w:hAnsi="Times New Roman" w:cs="Times New Roman" w:hint="eastAsia"/>
          <w:color w:val="333333"/>
          <w:sz w:val="21"/>
          <w:szCs w:val="21"/>
          <w:lang w:eastAsia="zh-CN"/>
        </w:rPr>
        <w:t>解释性</w:t>
      </w:r>
      <w:r w:rsidR="00554342" w:rsidRPr="00554342">
        <w:rPr>
          <w:rFonts w:ascii="Times New Roman" w:eastAsia="宋体" w:hAnsi="Times New Roman" w:cs="Times New Roman" w:hint="eastAsia"/>
          <w:color w:val="333333"/>
          <w:sz w:val="21"/>
          <w:szCs w:val="21"/>
          <w:lang w:eastAsia="zh-CN"/>
        </w:rPr>
        <w:t>，为</w:t>
      </w:r>
      <w:r w:rsidR="00554342" w:rsidRPr="00554342">
        <w:rPr>
          <w:rFonts w:ascii="Times New Roman" w:eastAsia="宋体" w:hAnsi="Times New Roman" w:cs="Times New Roman" w:hint="eastAsia"/>
          <w:color w:val="333333"/>
          <w:sz w:val="21"/>
          <w:szCs w:val="21"/>
          <w:lang w:eastAsia="zh-CN"/>
        </w:rPr>
        <w:t>NIRS</w:t>
      </w:r>
      <w:r w:rsidR="00554342" w:rsidRPr="00554342">
        <w:rPr>
          <w:rFonts w:ascii="Times New Roman" w:eastAsia="宋体" w:hAnsi="Times New Roman" w:cs="Times New Roman" w:hint="eastAsia"/>
          <w:color w:val="333333"/>
          <w:sz w:val="21"/>
          <w:szCs w:val="21"/>
          <w:lang w:eastAsia="zh-CN"/>
        </w:rPr>
        <w:t>在复杂体系应用提供理论指导。</w:t>
      </w:r>
      <w:r w:rsidR="00554342">
        <w:rPr>
          <w:rFonts w:ascii="Times New Roman" w:eastAsia="宋体" w:hAnsi="Times New Roman" w:cs="Times New Roman" w:hint="eastAsia"/>
          <w:color w:val="333333"/>
          <w:sz w:val="21"/>
          <w:szCs w:val="21"/>
          <w:lang w:eastAsia="zh-CN"/>
        </w:rPr>
        <w:t>在通用模型的研究方面，针对蛋白药物醇</w:t>
      </w:r>
      <w:proofErr w:type="gramStart"/>
      <w:r w:rsidR="00554342">
        <w:rPr>
          <w:rFonts w:ascii="Times New Roman" w:eastAsia="宋体" w:hAnsi="Times New Roman" w:cs="Times New Roman" w:hint="eastAsia"/>
          <w:color w:val="333333"/>
          <w:sz w:val="21"/>
          <w:szCs w:val="21"/>
          <w:lang w:eastAsia="zh-CN"/>
        </w:rPr>
        <w:t>沉过程</w:t>
      </w:r>
      <w:proofErr w:type="gramEnd"/>
      <w:r w:rsidR="00554342">
        <w:rPr>
          <w:rFonts w:ascii="Times New Roman" w:eastAsia="宋体" w:hAnsi="Times New Roman" w:cs="Times New Roman" w:hint="eastAsia"/>
          <w:color w:val="333333"/>
          <w:sz w:val="21"/>
          <w:szCs w:val="21"/>
          <w:lang w:eastAsia="zh-CN"/>
        </w:rPr>
        <w:t>中乙醇的定量问题，通过采用建立简单体系下乙醇含量模型实现了实际复杂体系的乙醇含量预测，有效地降低了模型的建立成本，提升了特定条件下模型的通用性能力（图</w:t>
      </w:r>
      <w:r w:rsidR="00554342">
        <w:rPr>
          <w:rFonts w:ascii="Times New Roman" w:eastAsia="宋体" w:hAnsi="Times New Roman" w:cs="Times New Roman" w:hint="eastAsia"/>
          <w:color w:val="333333"/>
          <w:sz w:val="21"/>
          <w:szCs w:val="21"/>
          <w:lang w:eastAsia="zh-CN"/>
        </w:rPr>
        <w:t>3</w:t>
      </w:r>
      <w:r w:rsidR="00554342">
        <w:rPr>
          <w:rFonts w:ascii="Times New Roman" w:eastAsia="宋体" w:hAnsi="Times New Roman" w:cs="Times New Roman" w:hint="eastAsia"/>
          <w:color w:val="333333"/>
          <w:sz w:val="21"/>
          <w:szCs w:val="21"/>
          <w:lang w:eastAsia="zh-CN"/>
        </w:rPr>
        <w:t>）</w:t>
      </w:r>
      <w:r w:rsidR="003A301F" w:rsidRPr="003A301F">
        <w:rPr>
          <w:rFonts w:ascii="Times New Roman" w:eastAsia="宋体" w:hAnsi="Times New Roman" w:cs="Times New Roman" w:hint="eastAsia"/>
          <w:color w:val="333333"/>
          <w:sz w:val="21"/>
          <w:szCs w:val="21"/>
          <w:vertAlign w:val="superscript"/>
          <w:lang w:eastAsia="zh-CN"/>
        </w:rPr>
        <w:t>[</w:t>
      </w:r>
      <w:r w:rsidR="003A301F" w:rsidRPr="003A301F">
        <w:rPr>
          <w:rFonts w:ascii="Times New Roman" w:eastAsia="宋体" w:hAnsi="Times New Roman" w:cs="Times New Roman"/>
          <w:color w:val="333333"/>
          <w:sz w:val="21"/>
          <w:szCs w:val="21"/>
          <w:vertAlign w:val="superscript"/>
          <w:lang w:eastAsia="zh-CN"/>
        </w:rPr>
        <w:t>3,4]</w:t>
      </w:r>
      <w:r w:rsidR="00554342">
        <w:rPr>
          <w:rFonts w:ascii="Times New Roman" w:eastAsia="宋体" w:hAnsi="Times New Roman" w:cs="Times New Roman" w:hint="eastAsia"/>
          <w:color w:val="333333"/>
          <w:sz w:val="21"/>
          <w:szCs w:val="21"/>
          <w:lang w:eastAsia="zh-CN"/>
        </w:rPr>
        <w:t>。</w:t>
      </w:r>
    </w:p>
    <w:p w14:paraId="64DAC8F6" w14:textId="77777777" w:rsidR="00D7269A" w:rsidRPr="00CF6111" w:rsidRDefault="00554342" w:rsidP="00D7269A">
      <w:pPr>
        <w:snapToGrid w:val="0"/>
        <w:spacing w:after="0" w:line="240" w:lineRule="auto"/>
        <w:jc w:val="center"/>
        <w:rPr>
          <w:rFonts w:ascii="Times New Roman" w:eastAsia="宋体" w:hAnsi="Times New Roman" w:cs="Times New Roman"/>
          <w:color w:val="333333"/>
          <w:sz w:val="18"/>
          <w:szCs w:val="21"/>
          <w:lang w:eastAsia="zh-CN"/>
        </w:rPr>
      </w:pPr>
      <w:r>
        <w:rPr>
          <w:rFonts w:ascii="Times New Roman" w:eastAsia="宋体" w:hAnsi="Times New Roman" w:cs="Times New Roman"/>
          <w:noProof/>
          <w:color w:val="333333"/>
          <w:sz w:val="18"/>
          <w:szCs w:val="21"/>
          <w:lang w:eastAsia="zh-CN"/>
        </w:rPr>
        <w:drawing>
          <wp:inline distT="0" distB="0" distL="0" distR="0" wp14:anchorId="0A265458" wp14:editId="7B7E60C6">
            <wp:extent cx="2617243" cy="1673408"/>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9697" cy="1687764"/>
                    </a:xfrm>
                    <a:prstGeom prst="rect">
                      <a:avLst/>
                    </a:prstGeom>
                    <a:noFill/>
                  </pic:spPr>
                </pic:pic>
              </a:graphicData>
            </a:graphic>
          </wp:inline>
        </w:drawing>
      </w:r>
    </w:p>
    <w:p w14:paraId="385C65BA" w14:textId="77777777" w:rsidR="00554342" w:rsidRDefault="00554342" w:rsidP="00554342">
      <w:pPr>
        <w:snapToGrid w:val="0"/>
        <w:spacing w:after="0" w:line="240" w:lineRule="auto"/>
        <w:jc w:val="center"/>
        <w:rPr>
          <w:rFonts w:ascii="Times New Roman" w:eastAsia="宋体" w:hAnsi="Times New Roman" w:cs="Times New Roman"/>
          <w:color w:val="333333"/>
          <w:sz w:val="18"/>
          <w:szCs w:val="21"/>
          <w:lang w:eastAsia="zh-CN"/>
        </w:rPr>
      </w:pPr>
      <w:r w:rsidRPr="00D7269A">
        <w:rPr>
          <w:rFonts w:ascii="Times New Roman" w:eastAsia="宋体" w:hAnsi="Times New Roman" w:cs="Times New Roman" w:hint="eastAsia"/>
          <w:color w:val="333333"/>
          <w:sz w:val="18"/>
          <w:szCs w:val="21"/>
          <w:lang w:eastAsia="zh-CN"/>
        </w:rPr>
        <w:t>图</w:t>
      </w:r>
      <w:r>
        <w:rPr>
          <w:rFonts w:ascii="Times New Roman" w:eastAsia="宋体" w:hAnsi="Times New Roman" w:cs="Times New Roman"/>
          <w:color w:val="333333"/>
          <w:sz w:val="18"/>
          <w:szCs w:val="21"/>
          <w:lang w:eastAsia="zh-CN"/>
        </w:rPr>
        <w:t>2</w:t>
      </w:r>
      <w:r>
        <w:rPr>
          <w:rFonts w:ascii="Times New Roman" w:eastAsia="宋体" w:hAnsi="Times New Roman" w:cs="Times New Roman" w:hint="eastAsia"/>
          <w:color w:val="333333"/>
          <w:sz w:val="18"/>
          <w:szCs w:val="21"/>
          <w:lang w:eastAsia="zh-CN"/>
        </w:rPr>
        <w:t>模型建立方法的研究</w:t>
      </w:r>
      <w:r w:rsidR="00133D5B">
        <w:rPr>
          <w:rFonts w:ascii="Times New Roman" w:eastAsia="宋体" w:hAnsi="Times New Roman" w:cs="Times New Roman" w:hint="eastAsia"/>
          <w:color w:val="333333"/>
          <w:sz w:val="18"/>
          <w:szCs w:val="21"/>
          <w:lang w:eastAsia="zh-CN"/>
        </w:rPr>
        <w:t>(</w:t>
      </w:r>
      <w:r>
        <w:rPr>
          <w:rFonts w:ascii="Times New Roman" w:eastAsia="宋体" w:hAnsi="Times New Roman" w:cs="Times New Roman" w:hint="eastAsia"/>
          <w:color w:val="333333"/>
          <w:sz w:val="18"/>
          <w:szCs w:val="21"/>
          <w:lang w:eastAsia="zh-CN"/>
        </w:rPr>
        <w:t>A</w:t>
      </w:r>
      <w:r w:rsidR="00133D5B">
        <w:rPr>
          <w:rFonts w:ascii="Times New Roman" w:eastAsia="宋体" w:hAnsi="Times New Roman" w:cs="Times New Roman"/>
          <w:color w:val="333333"/>
          <w:sz w:val="18"/>
          <w:szCs w:val="21"/>
          <w:lang w:eastAsia="zh-CN"/>
        </w:rPr>
        <w:t>)</w:t>
      </w:r>
      <w:r>
        <w:rPr>
          <w:rFonts w:ascii="Times New Roman" w:eastAsia="宋体" w:hAnsi="Times New Roman" w:cs="Times New Roman" w:hint="eastAsia"/>
          <w:color w:val="333333"/>
          <w:sz w:val="18"/>
          <w:szCs w:val="21"/>
          <w:lang w:eastAsia="zh-CN"/>
        </w:rPr>
        <w:t>通用建模策略路线图，</w:t>
      </w:r>
      <w:r w:rsidR="00133D5B">
        <w:rPr>
          <w:rFonts w:ascii="Times New Roman" w:eastAsia="宋体" w:hAnsi="Times New Roman" w:cs="Times New Roman" w:hint="eastAsia"/>
          <w:color w:val="333333"/>
          <w:sz w:val="18"/>
          <w:szCs w:val="21"/>
          <w:lang w:eastAsia="zh-CN"/>
        </w:rPr>
        <w:t>(</w:t>
      </w:r>
      <w:r>
        <w:rPr>
          <w:rFonts w:ascii="Times New Roman" w:eastAsia="宋体" w:hAnsi="Times New Roman" w:cs="Times New Roman" w:hint="eastAsia"/>
          <w:color w:val="333333"/>
          <w:sz w:val="18"/>
          <w:szCs w:val="21"/>
          <w:lang w:eastAsia="zh-CN"/>
        </w:rPr>
        <w:t>B</w:t>
      </w:r>
      <w:r w:rsidR="00133D5B">
        <w:rPr>
          <w:rFonts w:ascii="Times New Roman" w:eastAsia="宋体" w:hAnsi="Times New Roman" w:cs="Times New Roman" w:hint="eastAsia"/>
          <w:color w:val="333333"/>
          <w:sz w:val="18"/>
          <w:szCs w:val="21"/>
          <w:lang w:eastAsia="zh-CN"/>
        </w:rPr>
        <w:t>)</w:t>
      </w:r>
      <w:r>
        <w:rPr>
          <w:rFonts w:ascii="Times New Roman" w:eastAsia="宋体" w:hAnsi="Times New Roman" w:cs="Times New Roman" w:hint="eastAsia"/>
          <w:color w:val="333333"/>
          <w:sz w:val="18"/>
          <w:szCs w:val="21"/>
          <w:lang w:eastAsia="zh-CN"/>
        </w:rPr>
        <w:t>完全</w:t>
      </w:r>
      <w:proofErr w:type="gramStart"/>
      <w:r>
        <w:rPr>
          <w:rFonts w:ascii="Times New Roman" w:eastAsia="宋体" w:hAnsi="Times New Roman" w:cs="Times New Roman" w:hint="eastAsia"/>
          <w:color w:val="333333"/>
          <w:sz w:val="18"/>
          <w:szCs w:val="21"/>
          <w:lang w:eastAsia="zh-CN"/>
        </w:rPr>
        <w:t>随机与</w:t>
      </w:r>
      <w:proofErr w:type="gramEnd"/>
      <w:r>
        <w:rPr>
          <w:rFonts w:ascii="Times New Roman" w:eastAsia="宋体" w:hAnsi="Times New Roman" w:cs="Times New Roman" w:hint="eastAsia"/>
          <w:color w:val="333333"/>
          <w:sz w:val="18"/>
          <w:szCs w:val="21"/>
          <w:lang w:eastAsia="zh-CN"/>
        </w:rPr>
        <w:t>建模策略结果对比图，</w:t>
      </w:r>
      <w:r w:rsidR="00133D5B">
        <w:rPr>
          <w:rFonts w:ascii="Times New Roman" w:eastAsia="宋体" w:hAnsi="Times New Roman" w:cs="Times New Roman" w:hint="eastAsia"/>
          <w:color w:val="333333"/>
          <w:sz w:val="18"/>
          <w:szCs w:val="21"/>
          <w:lang w:eastAsia="zh-CN"/>
        </w:rPr>
        <w:t>(</w:t>
      </w:r>
      <w:r>
        <w:rPr>
          <w:rFonts w:ascii="Times New Roman" w:eastAsia="宋体" w:hAnsi="Times New Roman" w:cs="Times New Roman" w:hint="eastAsia"/>
          <w:color w:val="333333"/>
          <w:sz w:val="18"/>
          <w:szCs w:val="21"/>
          <w:lang w:eastAsia="zh-CN"/>
        </w:rPr>
        <w:t>C</w:t>
      </w:r>
      <w:r w:rsidR="00133D5B">
        <w:rPr>
          <w:rFonts w:ascii="Times New Roman" w:eastAsia="宋体" w:hAnsi="Times New Roman" w:cs="Times New Roman" w:hint="eastAsia"/>
          <w:color w:val="333333"/>
          <w:sz w:val="18"/>
          <w:szCs w:val="21"/>
          <w:lang w:eastAsia="zh-CN"/>
        </w:rPr>
        <w:t>)</w:t>
      </w:r>
      <w:r>
        <w:rPr>
          <w:rFonts w:ascii="Times New Roman" w:eastAsia="宋体" w:hAnsi="Times New Roman" w:cs="Times New Roman" w:hint="eastAsia"/>
          <w:color w:val="333333"/>
          <w:sz w:val="18"/>
          <w:szCs w:val="21"/>
          <w:lang w:eastAsia="zh-CN"/>
        </w:rPr>
        <w:t>简单体系乙醇预测模型，</w:t>
      </w:r>
      <w:r w:rsidR="00133D5B">
        <w:rPr>
          <w:rFonts w:ascii="Times New Roman" w:eastAsia="宋体" w:hAnsi="Times New Roman" w:cs="Times New Roman" w:hint="eastAsia"/>
          <w:color w:val="333333"/>
          <w:sz w:val="18"/>
          <w:szCs w:val="21"/>
          <w:lang w:eastAsia="zh-CN"/>
        </w:rPr>
        <w:t>(</w:t>
      </w:r>
      <w:r>
        <w:rPr>
          <w:rFonts w:ascii="Times New Roman" w:eastAsia="宋体" w:hAnsi="Times New Roman" w:cs="Times New Roman" w:hint="eastAsia"/>
          <w:color w:val="333333"/>
          <w:sz w:val="18"/>
          <w:szCs w:val="21"/>
          <w:lang w:eastAsia="zh-CN"/>
        </w:rPr>
        <w:t>D</w:t>
      </w:r>
      <w:r w:rsidR="00133D5B">
        <w:rPr>
          <w:rFonts w:ascii="Times New Roman" w:eastAsia="宋体" w:hAnsi="Times New Roman" w:cs="Times New Roman" w:hint="eastAsia"/>
          <w:color w:val="333333"/>
          <w:sz w:val="18"/>
          <w:szCs w:val="21"/>
          <w:lang w:eastAsia="zh-CN"/>
        </w:rPr>
        <w:t>)</w:t>
      </w:r>
      <w:r>
        <w:rPr>
          <w:rFonts w:ascii="Times New Roman" w:eastAsia="宋体" w:hAnsi="Times New Roman" w:cs="Times New Roman" w:hint="eastAsia"/>
          <w:color w:val="333333"/>
          <w:sz w:val="18"/>
          <w:szCs w:val="21"/>
          <w:lang w:eastAsia="zh-CN"/>
        </w:rPr>
        <w:t>实际醇沉体系预测结果图</w:t>
      </w:r>
    </w:p>
    <w:p w14:paraId="4BB75AAD" w14:textId="77777777" w:rsidR="00CF6111" w:rsidRPr="00322BBA" w:rsidRDefault="00E972B1" w:rsidP="00322BBA">
      <w:pPr>
        <w:pStyle w:val="Body"/>
        <w:spacing w:line="240" w:lineRule="exact"/>
        <w:ind w:firstLine="0"/>
        <w:rPr>
          <w:rFonts w:eastAsia="宋体"/>
          <w:color w:val="333333"/>
          <w:sz w:val="21"/>
          <w:szCs w:val="21"/>
          <w:lang w:eastAsia="zh-CN"/>
        </w:rPr>
        <w:sectPr w:rsidR="00CF6111" w:rsidRPr="00322BBA" w:rsidSect="00517835">
          <w:type w:val="continuous"/>
          <w:pgSz w:w="11906" w:h="16838"/>
          <w:pgMar w:top="1440" w:right="1416" w:bottom="1440" w:left="1800" w:header="851" w:footer="992" w:gutter="0"/>
          <w:cols w:num="2" w:space="425"/>
          <w:docGrid w:type="lines" w:linePitch="312"/>
        </w:sectPr>
      </w:pPr>
      <w:r>
        <w:rPr>
          <w:rFonts w:eastAsia="宋体"/>
          <w:b/>
          <w:color w:val="333333"/>
          <w:sz w:val="21"/>
          <w:szCs w:val="21"/>
          <w:lang w:eastAsia="zh-CN"/>
        </w:rPr>
        <w:t>5.</w:t>
      </w:r>
      <w:r w:rsidR="004317DE" w:rsidRPr="004317DE">
        <w:rPr>
          <w:rFonts w:eastAsia="宋体" w:hint="eastAsia"/>
          <w:b/>
          <w:color w:val="333333"/>
          <w:sz w:val="21"/>
          <w:szCs w:val="21"/>
          <w:lang w:eastAsia="zh-CN"/>
        </w:rPr>
        <w:t xml:space="preserve"> </w:t>
      </w:r>
      <w:r>
        <w:rPr>
          <w:rFonts w:eastAsia="宋体" w:hint="eastAsia"/>
          <w:b/>
          <w:color w:val="333333"/>
          <w:sz w:val="21"/>
          <w:szCs w:val="21"/>
          <w:lang w:eastAsia="zh-CN"/>
        </w:rPr>
        <w:t>总结与展望</w:t>
      </w:r>
      <w:r w:rsidR="004317DE">
        <w:rPr>
          <w:rFonts w:eastAsia="宋体" w:hint="eastAsia"/>
          <w:b/>
          <w:color w:val="333333"/>
          <w:sz w:val="21"/>
          <w:szCs w:val="21"/>
          <w:lang w:eastAsia="zh-CN"/>
        </w:rPr>
        <w:t xml:space="preserve"> </w:t>
      </w:r>
      <w:r w:rsidR="00133D5B">
        <w:rPr>
          <w:rFonts w:eastAsia="宋体"/>
          <w:b/>
          <w:color w:val="333333"/>
          <w:sz w:val="21"/>
          <w:szCs w:val="21"/>
          <w:lang w:eastAsia="zh-CN"/>
        </w:rPr>
        <w:t xml:space="preserve"> </w:t>
      </w:r>
      <w:r w:rsidR="00133D5B" w:rsidRPr="00133D5B">
        <w:rPr>
          <w:rFonts w:eastAsia="宋体" w:hint="eastAsia"/>
          <w:color w:val="333333"/>
          <w:sz w:val="21"/>
          <w:szCs w:val="21"/>
          <w:lang w:eastAsia="zh-CN"/>
        </w:rPr>
        <w:t>制药工业</w:t>
      </w:r>
      <w:r w:rsidR="00E16939">
        <w:rPr>
          <w:rFonts w:eastAsia="宋体" w:hint="eastAsia"/>
          <w:color w:val="333333"/>
          <w:sz w:val="21"/>
          <w:szCs w:val="21"/>
          <w:lang w:eastAsia="zh-CN"/>
        </w:rPr>
        <w:t>正在经历由</w:t>
      </w:r>
      <w:r w:rsidR="00322BBA">
        <w:rPr>
          <w:rFonts w:eastAsia="宋体" w:hint="eastAsia"/>
          <w:color w:val="333333"/>
          <w:sz w:val="21"/>
          <w:szCs w:val="21"/>
          <w:lang w:eastAsia="zh-CN"/>
        </w:rPr>
        <w:t>单元生产向连续生产的转型探索之中，而作为</w:t>
      </w:r>
      <w:r w:rsidR="00513619">
        <w:rPr>
          <w:rFonts w:eastAsia="宋体" w:hint="eastAsia"/>
          <w:color w:val="333333"/>
          <w:sz w:val="21"/>
          <w:szCs w:val="21"/>
          <w:lang w:eastAsia="zh-CN"/>
        </w:rPr>
        <w:t>实时放行技术</w:t>
      </w:r>
      <w:r w:rsidR="00322BBA">
        <w:rPr>
          <w:rFonts w:eastAsia="宋体" w:hint="eastAsia"/>
          <w:color w:val="333333"/>
          <w:sz w:val="21"/>
          <w:szCs w:val="21"/>
          <w:lang w:eastAsia="zh-CN"/>
        </w:rPr>
        <w:t>核心的</w:t>
      </w:r>
      <w:r w:rsidR="00322BBA">
        <w:rPr>
          <w:rFonts w:eastAsia="宋体" w:hint="eastAsia"/>
          <w:color w:val="333333"/>
          <w:sz w:val="21"/>
          <w:szCs w:val="21"/>
          <w:lang w:eastAsia="zh-CN"/>
        </w:rPr>
        <w:t>N</w:t>
      </w:r>
      <w:r w:rsidR="00322BBA">
        <w:rPr>
          <w:rFonts w:eastAsia="宋体"/>
          <w:color w:val="333333"/>
          <w:sz w:val="21"/>
          <w:szCs w:val="21"/>
          <w:lang w:eastAsia="zh-CN"/>
        </w:rPr>
        <w:t>IR</w:t>
      </w:r>
      <w:r w:rsidR="00A7405F">
        <w:rPr>
          <w:rFonts w:eastAsia="宋体"/>
          <w:color w:val="333333"/>
          <w:sz w:val="21"/>
          <w:szCs w:val="21"/>
          <w:lang w:eastAsia="zh-CN"/>
        </w:rPr>
        <w:t>S</w:t>
      </w:r>
      <w:r w:rsidR="00322BBA">
        <w:rPr>
          <w:rFonts w:eastAsia="宋体" w:hint="eastAsia"/>
          <w:color w:val="333333"/>
          <w:sz w:val="21"/>
          <w:szCs w:val="21"/>
          <w:lang w:eastAsia="zh-CN"/>
        </w:rPr>
        <w:t>将发挥</w:t>
      </w:r>
      <w:r w:rsidR="00BE0335">
        <w:rPr>
          <w:rFonts w:eastAsia="宋体" w:hint="eastAsia"/>
          <w:color w:val="333333"/>
          <w:sz w:val="21"/>
          <w:szCs w:val="21"/>
          <w:lang w:eastAsia="zh-CN"/>
        </w:rPr>
        <w:t>不可替代的</w:t>
      </w:r>
      <w:r w:rsidR="00322BBA">
        <w:rPr>
          <w:rFonts w:eastAsia="宋体" w:hint="eastAsia"/>
          <w:color w:val="333333"/>
          <w:sz w:val="21"/>
          <w:szCs w:val="21"/>
          <w:lang w:eastAsia="zh-CN"/>
        </w:rPr>
        <w:t>作用。</w:t>
      </w:r>
      <w:r w:rsidR="00513619">
        <w:rPr>
          <w:rFonts w:eastAsia="宋体" w:hint="eastAsia"/>
          <w:color w:val="333333"/>
          <w:sz w:val="21"/>
          <w:szCs w:val="21"/>
          <w:lang w:eastAsia="zh-CN"/>
        </w:rPr>
        <w:t>因此，</w:t>
      </w:r>
      <w:r w:rsidR="00322BBA">
        <w:rPr>
          <w:rFonts w:eastAsia="宋体" w:hint="eastAsia"/>
          <w:color w:val="333333"/>
          <w:sz w:val="21"/>
          <w:szCs w:val="21"/>
          <w:lang w:eastAsia="zh-CN"/>
        </w:rPr>
        <w:t>建立稳健、准确以及可解释能力强的模型是</w:t>
      </w:r>
      <w:r w:rsidR="00513619">
        <w:rPr>
          <w:rFonts w:eastAsia="宋体" w:hint="eastAsia"/>
          <w:color w:val="333333"/>
          <w:sz w:val="21"/>
          <w:szCs w:val="21"/>
          <w:lang w:eastAsia="zh-CN"/>
        </w:rPr>
        <w:t>保证</w:t>
      </w:r>
      <w:r w:rsidR="00BE0335">
        <w:rPr>
          <w:rFonts w:eastAsia="宋体" w:hint="eastAsia"/>
          <w:color w:val="333333"/>
          <w:sz w:val="21"/>
          <w:szCs w:val="21"/>
          <w:lang w:eastAsia="zh-CN"/>
        </w:rPr>
        <w:t>其在</w:t>
      </w:r>
      <w:r w:rsidR="009C49EE">
        <w:rPr>
          <w:rFonts w:eastAsia="宋体" w:hint="eastAsia"/>
          <w:color w:val="333333"/>
          <w:sz w:val="21"/>
          <w:szCs w:val="21"/>
          <w:lang w:eastAsia="zh-CN"/>
        </w:rPr>
        <w:t>审评认证、</w:t>
      </w:r>
      <w:r w:rsidR="00F665FE">
        <w:rPr>
          <w:rFonts w:eastAsia="宋体" w:hint="eastAsia"/>
          <w:color w:val="333333"/>
          <w:sz w:val="21"/>
          <w:szCs w:val="21"/>
          <w:lang w:eastAsia="zh-CN"/>
        </w:rPr>
        <w:t>药品监管</w:t>
      </w:r>
      <w:r w:rsidR="00322BBA">
        <w:rPr>
          <w:rFonts w:eastAsia="宋体" w:hint="eastAsia"/>
          <w:color w:val="333333"/>
          <w:sz w:val="21"/>
          <w:szCs w:val="21"/>
          <w:lang w:eastAsia="zh-CN"/>
        </w:rPr>
        <w:t>、</w:t>
      </w:r>
      <w:r w:rsidR="00513619">
        <w:rPr>
          <w:rFonts w:eastAsia="宋体" w:hint="eastAsia"/>
          <w:color w:val="333333"/>
          <w:sz w:val="21"/>
          <w:szCs w:val="21"/>
          <w:lang w:eastAsia="zh-CN"/>
        </w:rPr>
        <w:t>生产过程</w:t>
      </w:r>
      <w:r w:rsidR="009C49EE">
        <w:rPr>
          <w:rFonts w:eastAsia="宋体" w:hint="eastAsia"/>
          <w:color w:val="333333"/>
          <w:sz w:val="21"/>
          <w:szCs w:val="21"/>
          <w:lang w:eastAsia="zh-CN"/>
        </w:rPr>
        <w:t>质量</w:t>
      </w:r>
      <w:r w:rsidR="00322BBA">
        <w:rPr>
          <w:rFonts w:eastAsia="宋体" w:hint="eastAsia"/>
          <w:color w:val="333333"/>
          <w:sz w:val="21"/>
          <w:szCs w:val="21"/>
          <w:lang w:eastAsia="zh-CN"/>
        </w:rPr>
        <w:t>的有效手段，</w:t>
      </w:r>
      <w:r w:rsidR="006605B5">
        <w:rPr>
          <w:rFonts w:eastAsia="宋体" w:hint="eastAsia"/>
          <w:color w:val="333333"/>
          <w:sz w:val="21"/>
          <w:szCs w:val="21"/>
          <w:lang w:eastAsia="zh-CN"/>
        </w:rPr>
        <w:t>是实现数字制药的必然趋势。</w:t>
      </w:r>
    </w:p>
    <w:p w14:paraId="541E6AF9" w14:textId="77777777" w:rsidR="00A908F3" w:rsidRDefault="007A119C" w:rsidP="00CF6111">
      <w:pPr>
        <w:snapToGrid w:val="0"/>
        <w:spacing w:after="0" w:line="240" w:lineRule="auto"/>
        <w:ind w:right="-20"/>
        <w:rPr>
          <w:rFonts w:ascii="宋体" w:eastAsia="宋体" w:hAnsi="宋体" w:cs="宋体"/>
          <w:color w:val="333333"/>
          <w:sz w:val="24"/>
          <w:szCs w:val="24"/>
          <w:lang w:eastAsia="zh-CN"/>
        </w:rPr>
      </w:pPr>
      <w:bookmarkStart w:id="0" w:name="OLE_LINK1"/>
      <w:r w:rsidRPr="007A119C">
        <w:rPr>
          <w:rFonts w:ascii="Times New Roman" w:eastAsia="宋体" w:hAnsi="Times New Roman" w:cs="Times New Roman" w:hint="eastAsia"/>
          <w:b/>
          <w:color w:val="333333"/>
          <w:sz w:val="21"/>
          <w:szCs w:val="21"/>
          <w:lang w:eastAsia="zh-CN"/>
        </w:rPr>
        <w:t>参考文献</w:t>
      </w:r>
      <w:bookmarkEnd w:id="0"/>
      <w:r>
        <w:rPr>
          <w:rFonts w:ascii="宋体" w:eastAsia="宋体" w:hAnsi="宋体" w:cs="宋体" w:hint="eastAsia"/>
          <w:color w:val="333333"/>
          <w:sz w:val="24"/>
          <w:szCs w:val="24"/>
          <w:lang w:eastAsia="zh-CN"/>
        </w:rPr>
        <w:t>：</w:t>
      </w:r>
    </w:p>
    <w:p w14:paraId="2DFAC147" w14:textId="77777777" w:rsidR="008E0533" w:rsidRDefault="00A908F3" w:rsidP="00CF6111">
      <w:pPr>
        <w:snapToGrid w:val="0"/>
        <w:spacing w:after="0" w:line="240" w:lineRule="auto"/>
        <w:ind w:right="-20"/>
        <w:rPr>
          <w:rFonts w:ascii="Times New Roman" w:hAnsi="Times New Roman" w:cs="Times New Roman"/>
          <w:sz w:val="21"/>
          <w:szCs w:val="21"/>
          <w:lang w:eastAsia="zh-CN"/>
        </w:rPr>
      </w:pPr>
      <w:r w:rsidRPr="00A908F3">
        <w:rPr>
          <w:rFonts w:ascii="Times New Roman" w:hAnsi="Times New Roman" w:cs="Times New Roman" w:hint="eastAsia"/>
          <w:sz w:val="21"/>
          <w:szCs w:val="21"/>
          <w:lang w:eastAsia="zh-CN"/>
        </w:rPr>
        <w:t>[</w:t>
      </w:r>
      <w:r w:rsidRPr="00A908F3">
        <w:rPr>
          <w:rFonts w:ascii="Times New Roman" w:hAnsi="Times New Roman" w:cs="Times New Roman"/>
          <w:sz w:val="21"/>
          <w:szCs w:val="21"/>
          <w:lang w:eastAsia="zh-CN"/>
        </w:rPr>
        <w:t>1]</w:t>
      </w:r>
      <w:r w:rsidR="008E0533" w:rsidRPr="008E0533">
        <w:t xml:space="preserve"> </w:t>
      </w:r>
      <w:r w:rsidR="008E0533" w:rsidRPr="008E0533">
        <w:rPr>
          <w:rFonts w:ascii="Times New Roman" w:hAnsi="Times New Roman" w:cs="Times New Roman"/>
          <w:sz w:val="21"/>
          <w:szCs w:val="21"/>
          <w:lang w:eastAsia="zh-CN"/>
        </w:rPr>
        <w:t xml:space="preserve">J. Zhang, X. Xu, L. Li et al., </w:t>
      </w:r>
      <w:proofErr w:type="spellStart"/>
      <w:r w:rsidR="008E0533" w:rsidRPr="00A908F3">
        <w:rPr>
          <w:rFonts w:ascii="Times New Roman" w:hAnsi="Times New Roman" w:cs="Times New Roman"/>
          <w:i/>
          <w:sz w:val="21"/>
          <w:szCs w:val="21"/>
          <w:lang w:eastAsia="zh-CN"/>
        </w:rPr>
        <w:t>Spectrochim</w:t>
      </w:r>
      <w:proofErr w:type="spellEnd"/>
      <w:r w:rsidR="008E0533" w:rsidRPr="00A908F3">
        <w:rPr>
          <w:rFonts w:ascii="Times New Roman" w:hAnsi="Times New Roman" w:cs="Times New Roman"/>
          <w:i/>
          <w:sz w:val="21"/>
          <w:szCs w:val="21"/>
          <w:lang w:eastAsia="zh-CN"/>
        </w:rPr>
        <w:t xml:space="preserve"> Acta A</w:t>
      </w:r>
      <w:r w:rsidR="008E0533" w:rsidRPr="008E0533">
        <w:rPr>
          <w:rFonts w:ascii="Times New Roman" w:hAnsi="Times New Roman" w:cs="Times New Roman"/>
          <w:sz w:val="21"/>
          <w:szCs w:val="21"/>
          <w:lang w:eastAsia="zh-CN"/>
        </w:rPr>
        <w:t xml:space="preserve">, </w:t>
      </w:r>
      <w:r w:rsidR="008E0533" w:rsidRPr="008E0533">
        <w:rPr>
          <w:rFonts w:ascii="Times New Roman" w:hAnsi="Times New Roman" w:cs="Times New Roman"/>
          <w:b/>
          <w:sz w:val="21"/>
          <w:szCs w:val="21"/>
          <w:lang w:eastAsia="zh-CN"/>
        </w:rPr>
        <w:t>278</w:t>
      </w:r>
      <w:r w:rsidR="008E0533" w:rsidRPr="008E0533">
        <w:rPr>
          <w:rFonts w:ascii="Times New Roman" w:hAnsi="Times New Roman" w:cs="Times New Roman"/>
          <w:sz w:val="21"/>
          <w:szCs w:val="21"/>
          <w:lang w:eastAsia="zh-CN"/>
        </w:rPr>
        <w:t xml:space="preserve">, 121317, </w:t>
      </w:r>
      <w:r w:rsidR="008E0533">
        <w:rPr>
          <w:rFonts w:ascii="Times New Roman" w:hAnsi="Times New Roman" w:cs="Times New Roman"/>
          <w:sz w:val="21"/>
          <w:szCs w:val="21"/>
          <w:lang w:eastAsia="zh-CN"/>
        </w:rPr>
        <w:t>(</w:t>
      </w:r>
      <w:r w:rsidR="008E0533" w:rsidRPr="008E0533">
        <w:rPr>
          <w:rFonts w:ascii="Times New Roman" w:hAnsi="Times New Roman" w:cs="Times New Roman"/>
          <w:sz w:val="21"/>
          <w:szCs w:val="21"/>
          <w:lang w:eastAsia="zh-CN"/>
        </w:rPr>
        <w:t>2022</w:t>
      </w:r>
      <w:r w:rsidR="008E0533">
        <w:rPr>
          <w:rFonts w:ascii="Times New Roman" w:hAnsi="Times New Roman" w:cs="Times New Roman"/>
          <w:sz w:val="21"/>
          <w:szCs w:val="21"/>
          <w:lang w:eastAsia="zh-CN"/>
        </w:rPr>
        <w:t>).</w:t>
      </w:r>
    </w:p>
    <w:p w14:paraId="07D58D13" w14:textId="77777777" w:rsidR="00A908F3" w:rsidRPr="00A908F3" w:rsidRDefault="00A908F3" w:rsidP="00CF6111">
      <w:pPr>
        <w:snapToGrid w:val="0"/>
        <w:spacing w:after="0" w:line="240" w:lineRule="auto"/>
        <w:ind w:right="-20"/>
        <w:rPr>
          <w:rFonts w:ascii="Times New Roman" w:hAnsi="Times New Roman" w:cs="Times New Roman"/>
          <w:sz w:val="21"/>
          <w:szCs w:val="21"/>
          <w:lang w:eastAsia="zh-CN"/>
        </w:rPr>
      </w:pP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 xml:space="preserve">2] </w:t>
      </w:r>
      <w:r w:rsidRPr="00A908F3">
        <w:rPr>
          <w:rFonts w:ascii="Times New Roman" w:hAnsi="Times New Roman" w:cs="Times New Roman"/>
          <w:sz w:val="21"/>
          <w:szCs w:val="21"/>
          <w:lang w:eastAsia="zh-CN"/>
        </w:rPr>
        <w:t xml:space="preserve">K. Zhang, H. Wang, L. Zhong et al., </w:t>
      </w:r>
      <w:r w:rsidRPr="00A908F3">
        <w:rPr>
          <w:rFonts w:ascii="Times New Roman" w:hAnsi="Times New Roman" w:cs="Times New Roman"/>
          <w:i/>
          <w:sz w:val="21"/>
          <w:szCs w:val="21"/>
          <w:lang w:eastAsia="zh-CN"/>
        </w:rPr>
        <w:t xml:space="preserve">J Pharm </w:t>
      </w:r>
      <w:proofErr w:type="spellStart"/>
      <w:r w:rsidRPr="00A908F3">
        <w:rPr>
          <w:rFonts w:ascii="Times New Roman" w:hAnsi="Times New Roman" w:cs="Times New Roman"/>
          <w:i/>
          <w:sz w:val="21"/>
          <w:szCs w:val="21"/>
          <w:lang w:eastAsia="zh-CN"/>
        </w:rPr>
        <w:t>Innov</w:t>
      </w:r>
      <w:proofErr w:type="spellEnd"/>
      <w:r w:rsidRPr="00A908F3">
        <w:rPr>
          <w:rFonts w:ascii="Times New Roman" w:hAnsi="Times New Roman" w:cs="Times New Roman"/>
          <w:sz w:val="21"/>
          <w:szCs w:val="21"/>
          <w:lang w:eastAsia="zh-CN"/>
        </w:rPr>
        <w:t xml:space="preserve">, </w:t>
      </w:r>
      <w:r>
        <w:rPr>
          <w:rFonts w:ascii="Times New Roman" w:hAnsi="Times New Roman" w:cs="Times New Roman"/>
          <w:sz w:val="21"/>
          <w:szCs w:val="21"/>
          <w:lang w:eastAsia="zh-CN"/>
        </w:rPr>
        <w:t>(</w:t>
      </w:r>
      <w:r w:rsidRPr="00A908F3">
        <w:rPr>
          <w:rFonts w:ascii="Times New Roman" w:hAnsi="Times New Roman" w:cs="Times New Roman"/>
          <w:sz w:val="21"/>
          <w:szCs w:val="21"/>
          <w:lang w:eastAsia="zh-CN"/>
        </w:rPr>
        <w:t>2021</w:t>
      </w:r>
      <w:r>
        <w:rPr>
          <w:rFonts w:ascii="Times New Roman" w:hAnsi="Times New Roman" w:cs="Times New Roman"/>
          <w:sz w:val="21"/>
          <w:szCs w:val="21"/>
          <w:lang w:eastAsia="zh-CN"/>
        </w:rPr>
        <w:t>)</w:t>
      </w:r>
      <w:r w:rsidRPr="00A908F3">
        <w:rPr>
          <w:rFonts w:ascii="Times New Roman" w:hAnsi="Times New Roman" w:cs="Times New Roman"/>
          <w:sz w:val="21"/>
          <w:szCs w:val="21"/>
          <w:lang w:eastAsia="zh-CN"/>
        </w:rPr>
        <w:t>.</w:t>
      </w:r>
    </w:p>
    <w:p w14:paraId="2691C1EF" w14:textId="77777777" w:rsidR="00BE0335" w:rsidRDefault="007A119C" w:rsidP="00CF6111">
      <w:pPr>
        <w:snapToGrid w:val="0"/>
        <w:spacing w:after="0" w:line="240" w:lineRule="auto"/>
        <w:ind w:right="-20"/>
        <w:rPr>
          <w:rFonts w:ascii="Times New Roman" w:hAnsi="Times New Roman" w:cs="Times New Roman"/>
          <w:sz w:val="21"/>
          <w:szCs w:val="21"/>
          <w:lang w:eastAsia="zh-CN"/>
        </w:rPr>
      </w:pPr>
      <w:r w:rsidRPr="002F3508">
        <w:rPr>
          <w:rFonts w:ascii="Times New Roman" w:hAnsi="Times New Roman" w:cs="Times New Roman" w:hint="eastAsia"/>
          <w:sz w:val="21"/>
          <w:szCs w:val="21"/>
          <w:lang w:eastAsia="zh-CN"/>
        </w:rPr>
        <w:t>[</w:t>
      </w:r>
      <w:r w:rsidR="00A908F3">
        <w:rPr>
          <w:rFonts w:ascii="Times New Roman" w:hAnsi="Times New Roman" w:cs="Times New Roman"/>
          <w:sz w:val="21"/>
          <w:szCs w:val="21"/>
          <w:lang w:eastAsia="zh-CN"/>
        </w:rPr>
        <w:t>3</w:t>
      </w:r>
      <w:r w:rsidRPr="002F3508">
        <w:rPr>
          <w:rFonts w:ascii="Times New Roman" w:hAnsi="Times New Roman" w:cs="Times New Roman" w:hint="eastAsia"/>
          <w:sz w:val="21"/>
          <w:szCs w:val="21"/>
          <w:lang w:eastAsia="zh-CN"/>
        </w:rPr>
        <w:t xml:space="preserve">] </w:t>
      </w:r>
      <w:r w:rsidR="00BE0335" w:rsidRPr="00BE0335">
        <w:rPr>
          <w:rFonts w:ascii="Times New Roman" w:hAnsi="Times New Roman" w:cs="Times New Roman"/>
          <w:sz w:val="21"/>
          <w:szCs w:val="21"/>
          <w:lang w:eastAsia="zh-CN"/>
        </w:rPr>
        <w:t xml:space="preserve">L. Li, S. Quan, D. Li et al., </w:t>
      </w:r>
      <w:proofErr w:type="spellStart"/>
      <w:r w:rsidR="00BE0335" w:rsidRPr="00A908F3">
        <w:rPr>
          <w:rFonts w:ascii="Times New Roman" w:hAnsi="Times New Roman" w:cs="Times New Roman"/>
          <w:i/>
          <w:sz w:val="21"/>
          <w:szCs w:val="21"/>
          <w:lang w:eastAsia="zh-CN"/>
        </w:rPr>
        <w:t>Spectrochim</w:t>
      </w:r>
      <w:proofErr w:type="spellEnd"/>
      <w:r w:rsidR="00BE0335" w:rsidRPr="00A908F3">
        <w:rPr>
          <w:rFonts w:ascii="Times New Roman" w:hAnsi="Times New Roman" w:cs="Times New Roman"/>
          <w:i/>
          <w:sz w:val="21"/>
          <w:szCs w:val="21"/>
          <w:lang w:eastAsia="zh-CN"/>
        </w:rPr>
        <w:t xml:space="preserve"> Acta A</w:t>
      </w:r>
      <w:r w:rsidR="00BE0335" w:rsidRPr="00BE0335">
        <w:rPr>
          <w:rFonts w:ascii="Times New Roman" w:hAnsi="Times New Roman" w:cs="Times New Roman"/>
          <w:sz w:val="21"/>
          <w:szCs w:val="21"/>
          <w:lang w:eastAsia="zh-CN"/>
        </w:rPr>
        <w:t xml:space="preserve">, </w:t>
      </w:r>
      <w:r w:rsidR="00BE0335" w:rsidRPr="00BE0335">
        <w:rPr>
          <w:rFonts w:ascii="Times New Roman" w:hAnsi="Times New Roman" w:cs="Times New Roman"/>
          <w:b/>
          <w:sz w:val="21"/>
          <w:szCs w:val="21"/>
          <w:lang w:eastAsia="zh-CN"/>
        </w:rPr>
        <w:t>217</w:t>
      </w:r>
      <w:r w:rsidR="00BE0335" w:rsidRPr="00BE0335">
        <w:rPr>
          <w:rFonts w:ascii="Times New Roman" w:hAnsi="Times New Roman" w:cs="Times New Roman"/>
          <w:sz w:val="21"/>
          <w:szCs w:val="21"/>
          <w:lang w:eastAsia="zh-CN"/>
        </w:rPr>
        <w:t>,256-262</w:t>
      </w:r>
      <w:r w:rsidR="00BE0335">
        <w:rPr>
          <w:rFonts w:ascii="Times New Roman" w:hAnsi="Times New Roman" w:cs="Times New Roman"/>
          <w:sz w:val="21"/>
          <w:szCs w:val="21"/>
          <w:lang w:eastAsia="zh-CN"/>
        </w:rPr>
        <w:t xml:space="preserve"> </w:t>
      </w:r>
      <w:r w:rsidR="00BE0335">
        <w:rPr>
          <w:rFonts w:ascii="Times New Roman" w:hAnsi="Times New Roman" w:cs="Times New Roman" w:hint="eastAsia"/>
          <w:sz w:val="21"/>
          <w:szCs w:val="21"/>
          <w:lang w:eastAsia="zh-CN"/>
        </w:rPr>
        <w:t>(</w:t>
      </w:r>
      <w:r w:rsidR="00BE0335" w:rsidRPr="00BE0335">
        <w:rPr>
          <w:rFonts w:ascii="Times New Roman" w:hAnsi="Times New Roman" w:cs="Times New Roman"/>
          <w:sz w:val="21"/>
          <w:szCs w:val="21"/>
          <w:lang w:eastAsia="zh-CN"/>
        </w:rPr>
        <w:t>2019</w:t>
      </w:r>
      <w:r w:rsidR="00BE0335">
        <w:rPr>
          <w:rFonts w:ascii="Times New Roman" w:hAnsi="Times New Roman" w:cs="Times New Roman"/>
          <w:sz w:val="21"/>
          <w:szCs w:val="21"/>
          <w:lang w:eastAsia="zh-CN"/>
        </w:rPr>
        <w:t>)</w:t>
      </w:r>
      <w:r w:rsidR="00BE0335" w:rsidRPr="00BE0335">
        <w:rPr>
          <w:rFonts w:ascii="Times New Roman" w:hAnsi="Times New Roman" w:cs="Times New Roman"/>
          <w:sz w:val="21"/>
          <w:szCs w:val="21"/>
          <w:lang w:eastAsia="zh-CN"/>
        </w:rPr>
        <w:t>.</w:t>
      </w:r>
    </w:p>
    <w:p w14:paraId="40C9B1DC" w14:textId="77777777" w:rsidR="00A908F3" w:rsidRDefault="00A908F3" w:rsidP="00A908F3">
      <w:pPr>
        <w:autoSpaceDE w:val="0"/>
        <w:autoSpaceDN w:val="0"/>
        <w:adjustRightInd w:val="0"/>
        <w:spacing w:after="0" w:line="240" w:lineRule="auto"/>
        <w:ind w:left="720" w:hanging="720"/>
        <w:rPr>
          <w:rFonts w:ascii="Times New Roman" w:hAnsi="Times New Roman" w:cs="Times New Roman"/>
          <w:sz w:val="21"/>
          <w:szCs w:val="21"/>
          <w:lang w:eastAsia="zh-CN"/>
        </w:rPr>
      </w:pPr>
      <w:r w:rsidRPr="00A908F3">
        <w:rPr>
          <w:rFonts w:ascii="Times New Roman" w:hAnsi="Times New Roman" w:cs="Times New Roman"/>
          <w:sz w:val="21"/>
          <w:szCs w:val="21"/>
          <w:lang w:eastAsia="zh-CN"/>
        </w:rPr>
        <w:t xml:space="preserve">[4] C. Yu, S. Quan, C. Yang et al., </w:t>
      </w:r>
      <w:r w:rsidRPr="00A908F3">
        <w:rPr>
          <w:rFonts w:ascii="Times New Roman" w:hAnsi="Times New Roman" w:cs="Times New Roman"/>
          <w:i/>
          <w:sz w:val="21"/>
          <w:szCs w:val="21"/>
          <w:lang w:eastAsia="zh-CN"/>
        </w:rPr>
        <w:t xml:space="preserve">J </w:t>
      </w:r>
      <w:proofErr w:type="spellStart"/>
      <w:r w:rsidRPr="00A908F3">
        <w:rPr>
          <w:rFonts w:ascii="Times New Roman" w:hAnsi="Times New Roman" w:cs="Times New Roman"/>
          <w:i/>
          <w:sz w:val="21"/>
          <w:szCs w:val="21"/>
          <w:lang w:eastAsia="zh-CN"/>
        </w:rPr>
        <w:t>Innov</w:t>
      </w:r>
      <w:proofErr w:type="spellEnd"/>
      <w:r w:rsidRPr="00A908F3">
        <w:rPr>
          <w:rFonts w:ascii="Times New Roman" w:hAnsi="Times New Roman" w:cs="Times New Roman"/>
          <w:i/>
          <w:sz w:val="21"/>
          <w:szCs w:val="21"/>
          <w:lang w:eastAsia="zh-CN"/>
        </w:rPr>
        <w:t xml:space="preserve"> </w:t>
      </w:r>
      <w:proofErr w:type="spellStart"/>
      <w:r w:rsidRPr="00A908F3">
        <w:rPr>
          <w:rFonts w:ascii="Times New Roman" w:hAnsi="Times New Roman" w:cs="Times New Roman"/>
          <w:i/>
          <w:sz w:val="21"/>
          <w:szCs w:val="21"/>
          <w:lang w:eastAsia="zh-CN"/>
        </w:rPr>
        <w:t>Opt</w:t>
      </w:r>
      <w:proofErr w:type="spellEnd"/>
      <w:r w:rsidRPr="00A908F3">
        <w:rPr>
          <w:rFonts w:ascii="Times New Roman" w:hAnsi="Times New Roman" w:cs="Times New Roman"/>
          <w:i/>
          <w:sz w:val="21"/>
          <w:szCs w:val="21"/>
          <w:lang w:eastAsia="zh-CN"/>
        </w:rPr>
        <w:t xml:space="preserve"> Heal Sci</w:t>
      </w:r>
      <w:r>
        <w:rPr>
          <w:rFonts w:ascii="Times New Roman" w:hAnsi="Times New Roman" w:cs="Times New Roman"/>
          <w:sz w:val="21"/>
          <w:szCs w:val="21"/>
          <w:lang w:eastAsia="zh-CN"/>
        </w:rPr>
        <w:t>,</w:t>
      </w:r>
      <w:r w:rsidRPr="00A908F3">
        <w:rPr>
          <w:rFonts w:ascii="Times New Roman" w:hAnsi="Times New Roman" w:cs="Times New Roman"/>
          <w:sz w:val="21"/>
          <w:szCs w:val="21"/>
          <w:lang w:eastAsia="zh-CN"/>
        </w:rPr>
        <w:t xml:space="preserve"> 2150007</w:t>
      </w:r>
      <w:r>
        <w:rPr>
          <w:rFonts w:ascii="Times New Roman" w:hAnsi="Times New Roman" w:cs="Times New Roman"/>
          <w:sz w:val="21"/>
          <w:szCs w:val="21"/>
          <w:lang w:eastAsia="zh-CN"/>
        </w:rPr>
        <w:t xml:space="preserve"> (</w:t>
      </w:r>
      <w:r w:rsidRPr="00A908F3">
        <w:rPr>
          <w:rFonts w:ascii="Times New Roman" w:hAnsi="Times New Roman" w:cs="Times New Roman"/>
          <w:sz w:val="21"/>
          <w:szCs w:val="21"/>
          <w:lang w:eastAsia="zh-CN"/>
        </w:rPr>
        <w:t>2021</w:t>
      </w:r>
      <w:r>
        <w:rPr>
          <w:rFonts w:ascii="Times New Roman" w:hAnsi="Times New Roman" w:cs="Times New Roman"/>
          <w:sz w:val="21"/>
          <w:szCs w:val="21"/>
          <w:lang w:eastAsia="zh-CN"/>
        </w:rPr>
        <w:t>)</w:t>
      </w:r>
      <w:r w:rsidRPr="00A908F3">
        <w:rPr>
          <w:rFonts w:ascii="Times New Roman" w:hAnsi="Times New Roman" w:cs="Times New Roman"/>
          <w:sz w:val="21"/>
          <w:szCs w:val="21"/>
          <w:lang w:eastAsia="zh-CN"/>
        </w:rPr>
        <w:t>.</w:t>
      </w:r>
    </w:p>
    <w:p w14:paraId="14B91C11" w14:textId="77777777" w:rsidR="00FE7E8C" w:rsidRPr="00FE7E8C" w:rsidRDefault="000C6509" w:rsidP="000C6509">
      <w:pPr>
        <w:snapToGrid w:val="0"/>
        <w:spacing w:after="0" w:line="240" w:lineRule="auto"/>
        <w:rPr>
          <w:rFonts w:ascii="Times New Roman" w:eastAsia="黑体" w:hAnsi="Times New Roman" w:cs="Times New Roman"/>
          <w:color w:val="FF0000"/>
          <w:sz w:val="24"/>
          <w:szCs w:val="24"/>
          <w:highlight w:val="yellow"/>
          <w:lang w:eastAsia="zh-CN"/>
        </w:rPr>
      </w:pPr>
      <w:r w:rsidRPr="00FE7E8C">
        <w:rPr>
          <w:rFonts w:ascii="Times New Roman" w:eastAsia="黑体" w:hAnsi="Times New Roman" w:cs="Times New Roman"/>
          <w:color w:val="FF0000"/>
          <w:sz w:val="24"/>
          <w:szCs w:val="24"/>
          <w:highlight w:val="yellow"/>
          <w:lang w:eastAsia="zh-CN"/>
        </w:rPr>
        <w:lastRenderedPageBreak/>
        <w:t>说明：</w:t>
      </w:r>
    </w:p>
    <w:p w14:paraId="1C76752B" w14:textId="77777777" w:rsidR="000C6509" w:rsidRPr="00FE7E8C" w:rsidRDefault="000C6509" w:rsidP="000C6509">
      <w:pPr>
        <w:snapToGrid w:val="0"/>
        <w:spacing w:after="0" w:line="240" w:lineRule="auto"/>
        <w:rPr>
          <w:rFonts w:ascii="Times New Roman" w:eastAsia="黑体" w:hAnsi="Times New Roman" w:cs="Times New Roman"/>
          <w:color w:val="FF0000"/>
          <w:sz w:val="24"/>
          <w:szCs w:val="24"/>
          <w:lang w:eastAsia="zh-CN"/>
        </w:rPr>
      </w:pPr>
      <w:r w:rsidRPr="00FE7E8C">
        <w:rPr>
          <w:rFonts w:ascii="Times New Roman" w:eastAsia="黑体" w:hAnsi="Times New Roman" w:cs="Times New Roman"/>
          <w:color w:val="FF0000"/>
          <w:sz w:val="24"/>
          <w:szCs w:val="24"/>
          <w:highlight w:val="yellow"/>
          <w:lang w:eastAsia="zh-CN"/>
        </w:rPr>
        <w:t>要求论文</w:t>
      </w:r>
      <w:r w:rsidRPr="00FE7E8C">
        <w:rPr>
          <w:rFonts w:ascii="Times New Roman" w:eastAsia="黑体" w:hAnsi="Times New Roman" w:cs="Times New Roman"/>
          <w:color w:val="FF0000"/>
          <w:sz w:val="24"/>
          <w:szCs w:val="24"/>
          <w:highlight w:val="yellow"/>
          <w:lang w:eastAsia="zh-CN"/>
        </w:rPr>
        <w:t>A4</w:t>
      </w:r>
      <w:r w:rsidRPr="00FE7E8C">
        <w:rPr>
          <w:rFonts w:ascii="Times New Roman" w:eastAsia="黑体" w:hAnsi="Times New Roman" w:cs="Times New Roman"/>
          <w:color w:val="FF0000"/>
          <w:sz w:val="24"/>
          <w:szCs w:val="24"/>
          <w:highlight w:val="yellow"/>
          <w:lang w:eastAsia="zh-CN"/>
        </w:rPr>
        <w:t>纸</w:t>
      </w:r>
      <w:r w:rsidRPr="00FE7E8C">
        <w:rPr>
          <w:rFonts w:ascii="Times New Roman" w:eastAsia="黑体" w:hAnsi="Times New Roman" w:cs="Times New Roman"/>
          <w:color w:val="FF0000"/>
          <w:sz w:val="24"/>
          <w:szCs w:val="24"/>
          <w:highlight w:val="yellow"/>
          <w:lang w:eastAsia="zh-CN"/>
        </w:rPr>
        <w:t>1</w:t>
      </w:r>
      <w:r w:rsidRPr="00FE7E8C">
        <w:rPr>
          <w:rFonts w:ascii="Times New Roman" w:eastAsia="黑体" w:hAnsi="Times New Roman" w:cs="Times New Roman"/>
          <w:color w:val="FF0000"/>
          <w:sz w:val="24"/>
          <w:szCs w:val="24"/>
          <w:highlight w:val="yellow"/>
          <w:lang w:eastAsia="zh-CN"/>
        </w:rPr>
        <w:t>页（仅</w:t>
      </w:r>
      <w:r w:rsidRPr="00FE7E8C">
        <w:rPr>
          <w:rFonts w:ascii="Times New Roman" w:eastAsia="黑体" w:hAnsi="Times New Roman" w:cs="Times New Roman"/>
          <w:color w:val="FF0000"/>
          <w:sz w:val="24"/>
          <w:szCs w:val="24"/>
          <w:highlight w:val="yellow"/>
          <w:lang w:eastAsia="zh-CN"/>
        </w:rPr>
        <w:t>1</w:t>
      </w:r>
      <w:r w:rsidRPr="00FE7E8C">
        <w:rPr>
          <w:rFonts w:ascii="Times New Roman" w:eastAsia="黑体" w:hAnsi="Times New Roman" w:cs="Times New Roman"/>
          <w:color w:val="FF0000"/>
          <w:sz w:val="24"/>
          <w:szCs w:val="24"/>
          <w:highlight w:val="yellow"/>
          <w:lang w:eastAsia="zh-CN"/>
        </w:rPr>
        <w:t>页），论文格式要严格遵照本示例，不准自行改变字体、大小、行间距及页边距等。</w:t>
      </w:r>
    </w:p>
    <w:p w14:paraId="0779C6EB" w14:textId="77777777" w:rsidR="000C6509" w:rsidRPr="00FE7E8C" w:rsidRDefault="000C6509" w:rsidP="000C6509">
      <w:pPr>
        <w:snapToGrid w:val="0"/>
        <w:spacing w:after="0" w:line="240" w:lineRule="auto"/>
        <w:rPr>
          <w:rFonts w:ascii="Times New Roman" w:eastAsia="黑体" w:hAnsi="Times New Roman" w:cs="Times New Roman"/>
          <w:color w:val="FF0000"/>
          <w:sz w:val="24"/>
          <w:szCs w:val="24"/>
          <w:lang w:eastAsia="zh-CN"/>
        </w:rPr>
      </w:pPr>
      <w:r w:rsidRPr="00FE7E8C">
        <w:rPr>
          <w:rFonts w:ascii="Times New Roman" w:eastAsia="黑体" w:hAnsi="Times New Roman" w:cs="Times New Roman"/>
          <w:color w:val="FF0000"/>
          <w:sz w:val="24"/>
          <w:szCs w:val="24"/>
          <w:highlight w:val="yellow"/>
          <w:lang w:eastAsia="zh-CN"/>
        </w:rPr>
        <w:t>本摘要收录会议论文集，但主要用于筛选大会口头报告。请务必注明口头报告人的</w:t>
      </w:r>
      <w:r w:rsidRPr="00FE7E8C">
        <w:rPr>
          <w:rFonts w:ascii="Times New Roman" w:eastAsia="黑体" w:hAnsi="Times New Roman" w:cs="Times New Roman"/>
          <w:color w:val="FF0000"/>
          <w:sz w:val="24"/>
          <w:szCs w:val="24"/>
          <w:highlight w:val="yellow"/>
          <w:lang w:eastAsia="zh-CN"/>
        </w:rPr>
        <w:t>email</w:t>
      </w:r>
      <w:r w:rsidRPr="00FE7E8C">
        <w:rPr>
          <w:rFonts w:ascii="Times New Roman" w:eastAsia="黑体" w:hAnsi="Times New Roman" w:cs="Times New Roman"/>
          <w:color w:val="FF0000"/>
          <w:sz w:val="24"/>
          <w:szCs w:val="24"/>
          <w:highlight w:val="yellow"/>
          <w:lang w:eastAsia="zh-CN"/>
        </w:rPr>
        <w:t>。</w:t>
      </w:r>
    </w:p>
    <w:p w14:paraId="65D0E61B" w14:textId="77777777" w:rsidR="000C6509" w:rsidRPr="00FE7E8C" w:rsidRDefault="000C6509" w:rsidP="000C6509">
      <w:pPr>
        <w:autoSpaceDE w:val="0"/>
        <w:autoSpaceDN w:val="0"/>
        <w:adjustRightInd w:val="0"/>
        <w:spacing w:after="0" w:line="240" w:lineRule="auto"/>
        <w:ind w:left="720" w:hanging="720"/>
        <w:rPr>
          <w:rFonts w:ascii="Times New Roman" w:hAnsi="Times New Roman" w:cs="Times New Roman"/>
          <w:sz w:val="28"/>
          <w:szCs w:val="21"/>
          <w:lang w:eastAsia="zh-CN"/>
        </w:rPr>
      </w:pPr>
      <w:r w:rsidRPr="00FE7E8C">
        <w:rPr>
          <w:rFonts w:ascii="Times New Roman" w:eastAsia="黑体" w:hAnsi="Times New Roman" w:cs="Times New Roman"/>
          <w:color w:val="FF0000"/>
          <w:sz w:val="24"/>
          <w:szCs w:val="24"/>
          <w:highlight w:val="yellow"/>
          <w:lang w:eastAsia="zh-CN"/>
        </w:rPr>
        <w:t>请将摘要</w:t>
      </w:r>
      <w:r w:rsidRPr="00FE7E8C">
        <w:rPr>
          <w:rFonts w:ascii="Times New Roman" w:eastAsia="黑体" w:hAnsi="Times New Roman" w:cs="Times New Roman"/>
          <w:color w:val="FF0000"/>
          <w:sz w:val="24"/>
          <w:szCs w:val="24"/>
          <w:highlight w:val="yellow"/>
          <w:lang w:eastAsia="zh-CN"/>
        </w:rPr>
        <w:t>word</w:t>
      </w:r>
      <w:r w:rsidRPr="00FE7E8C">
        <w:rPr>
          <w:rFonts w:ascii="Times New Roman" w:eastAsia="黑体" w:hAnsi="Times New Roman" w:cs="Times New Roman"/>
          <w:color w:val="FF0000"/>
          <w:sz w:val="24"/>
          <w:szCs w:val="24"/>
          <w:highlight w:val="yellow"/>
          <w:lang w:eastAsia="zh-CN"/>
        </w:rPr>
        <w:t>版（不收</w:t>
      </w:r>
      <w:r w:rsidRPr="00FE7E8C">
        <w:rPr>
          <w:rFonts w:ascii="Times New Roman" w:eastAsia="黑体" w:hAnsi="Times New Roman" w:cs="Times New Roman"/>
          <w:color w:val="FF0000"/>
          <w:sz w:val="24"/>
          <w:szCs w:val="24"/>
          <w:highlight w:val="yellow"/>
          <w:lang w:eastAsia="zh-CN"/>
        </w:rPr>
        <w:t>PDF</w:t>
      </w:r>
      <w:r w:rsidRPr="00FE7E8C">
        <w:rPr>
          <w:rFonts w:ascii="Times New Roman" w:eastAsia="黑体" w:hAnsi="Times New Roman" w:cs="Times New Roman"/>
          <w:color w:val="FF0000"/>
          <w:sz w:val="24"/>
          <w:szCs w:val="24"/>
          <w:highlight w:val="yellow"/>
          <w:lang w:eastAsia="zh-CN"/>
        </w:rPr>
        <w:t>文件）上</w:t>
      </w:r>
      <w:proofErr w:type="gramStart"/>
      <w:r w:rsidRPr="00FE7E8C">
        <w:rPr>
          <w:rFonts w:ascii="Times New Roman" w:eastAsia="黑体" w:hAnsi="Times New Roman" w:cs="Times New Roman"/>
          <w:color w:val="FF0000"/>
          <w:sz w:val="24"/>
          <w:szCs w:val="24"/>
          <w:highlight w:val="yellow"/>
          <w:lang w:eastAsia="zh-CN"/>
        </w:rPr>
        <w:t>传会议</w:t>
      </w:r>
      <w:proofErr w:type="gramEnd"/>
      <w:r w:rsidRPr="00FE7E8C">
        <w:rPr>
          <w:rFonts w:ascii="Times New Roman" w:eastAsia="黑体" w:hAnsi="Times New Roman" w:cs="Times New Roman"/>
          <w:color w:val="FF0000"/>
          <w:sz w:val="24"/>
          <w:szCs w:val="24"/>
          <w:highlight w:val="yellow"/>
          <w:lang w:eastAsia="zh-CN"/>
        </w:rPr>
        <w:t>网站。</w:t>
      </w:r>
    </w:p>
    <w:sectPr w:rsidR="000C6509" w:rsidRPr="00FE7E8C" w:rsidSect="00517835">
      <w:type w:val="continuous"/>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76F5" w14:textId="77777777" w:rsidR="00517835" w:rsidRDefault="00517835" w:rsidP="002F3508">
      <w:pPr>
        <w:spacing w:after="0" w:line="240" w:lineRule="auto"/>
      </w:pPr>
      <w:r>
        <w:separator/>
      </w:r>
    </w:p>
  </w:endnote>
  <w:endnote w:type="continuationSeparator" w:id="0">
    <w:p w14:paraId="4CA8A17C" w14:textId="77777777" w:rsidR="00517835" w:rsidRDefault="00517835" w:rsidP="002F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INOT">
    <w:altName w:val="Arial Unicode MS"/>
    <w:charset w:val="86"/>
    <w:family w:val="swiss"/>
    <w:pitch w:val="default"/>
    <w:sig w:usb0="00000000" w:usb1="00000000" w:usb2="00000010" w:usb3="00000000" w:csb0="00040000" w:csb1="00000000"/>
  </w:font>
  <w:font w:name="Dotum">
    <w:altName w:val="돋움"/>
    <w:panose1 w:val="020B0600000101010101"/>
    <w:charset w:val="81"/>
    <w:family w:val="moder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modern"/>
    <w:pitch w:val="default"/>
    <w:sig w:usb0="00000000" w:usb1="00000000"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852D" w14:textId="77777777" w:rsidR="00517835" w:rsidRDefault="00517835" w:rsidP="002F3508">
      <w:pPr>
        <w:spacing w:after="0" w:line="240" w:lineRule="auto"/>
      </w:pPr>
      <w:r>
        <w:separator/>
      </w:r>
    </w:p>
  </w:footnote>
  <w:footnote w:type="continuationSeparator" w:id="0">
    <w:p w14:paraId="1BAD8B25" w14:textId="77777777" w:rsidR="00517835" w:rsidRDefault="00517835" w:rsidP="002F3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B3312"/>
    <w:multiLevelType w:val="hybridMultilevel"/>
    <w:tmpl w:val="76506B2E"/>
    <w:lvl w:ilvl="0" w:tplc="FF12DD9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36547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F4F"/>
    <w:rsid w:val="00016228"/>
    <w:rsid w:val="00026EF2"/>
    <w:rsid w:val="00042C2D"/>
    <w:rsid w:val="00051579"/>
    <w:rsid w:val="00056FA7"/>
    <w:rsid w:val="000A00CF"/>
    <w:rsid w:val="000A7EAC"/>
    <w:rsid w:val="000C0606"/>
    <w:rsid w:val="000C6509"/>
    <w:rsid w:val="000F19AD"/>
    <w:rsid w:val="000F76F0"/>
    <w:rsid w:val="00106AD5"/>
    <w:rsid w:val="00133D5B"/>
    <w:rsid w:val="00142920"/>
    <w:rsid w:val="001655F5"/>
    <w:rsid w:val="001739A6"/>
    <w:rsid w:val="00190479"/>
    <w:rsid w:val="001A4D41"/>
    <w:rsid w:val="001B1804"/>
    <w:rsid w:val="001E5761"/>
    <w:rsid w:val="00246CBE"/>
    <w:rsid w:val="0027350F"/>
    <w:rsid w:val="002836CB"/>
    <w:rsid w:val="002A4A20"/>
    <w:rsid w:val="002F3508"/>
    <w:rsid w:val="00321081"/>
    <w:rsid w:val="00322BBA"/>
    <w:rsid w:val="003268BC"/>
    <w:rsid w:val="003522F1"/>
    <w:rsid w:val="003608F0"/>
    <w:rsid w:val="00367BBF"/>
    <w:rsid w:val="0037464E"/>
    <w:rsid w:val="00374DDD"/>
    <w:rsid w:val="00382403"/>
    <w:rsid w:val="003A301F"/>
    <w:rsid w:val="003B3A6F"/>
    <w:rsid w:val="00423B4C"/>
    <w:rsid w:val="00430F4F"/>
    <w:rsid w:val="004317DE"/>
    <w:rsid w:val="00460DB3"/>
    <w:rsid w:val="00474DE4"/>
    <w:rsid w:val="004865C8"/>
    <w:rsid w:val="004D00F9"/>
    <w:rsid w:val="004D01B4"/>
    <w:rsid w:val="004D25A8"/>
    <w:rsid w:val="00513619"/>
    <w:rsid w:val="00514EE8"/>
    <w:rsid w:val="00517835"/>
    <w:rsid w:val="00554342"/>
    <w:rsid w:val="00586D80"/>
    <w:rsid w:val="005949C6"/>
    <w:rsid w:val="005C2BDB"/>
    <w:rsid w:val="005F2562"/>
    <w:rsid w:val="00637090"/>
    <w:rsid w:val="006459F9"/>
    <w:rsid w:val="00650084"/>
    <w:rsid w:val="006605B5"/>
    <w:rsid w:val="00665F05"/>
    <w:rsid w:val="006724B7"/>
    <w:rsid w:val="006A1CA4"/>
    <w:rsid w:val="006A6975"/>
    <w:rsid w:val="006B7A49"/>
    <w:rsid w:val="006C02BF"/>
    <w:rsid w:val="006C4C1F"/>
    <w:rsid w:val="006E04F0"/>
    <w:rsid w:val="006F07F1"/>
    <w:rsid w:val="007109D1"/>
    <w:rsid w:val="007115DD"/>
    <w:rsid w:val="007237F8"/>
    <w:rsid w:val="007474A6"/>
    <w:rsid w:val="00754BF3"/>
    <w:rsid w:val="0075765B"/>
    <w:rsid w:val="00771F2F"/>
    <w:rsid w:val="0078699E"/>
    <w:rsid w:val="00795E6F"/>
    <w:rsid w:val="007A119C"/>
    <w:rsid w:val="007D0F1B"/>
    <w:rsid w:val="007F7B21"/>
    <w:rsid w:val="00812670"/>
    <w:rsid w:val="008454EA"/>
    <w:rsid w:val="00851B04"/>
    <w:rsid w:val="008A6FB1"/>
    <w:rsid w:val="008B7EE7"/>
    <w:rsid w:val="008E0533"/>
    <w:rsid w:val="009153B5"/>
    <w:rsid w:val="0092659B"/>
    <w:rsid w:val="0093677F"/>
    <w:rsid w:val="00990615"/>
    <w:rsid w:val="00992EA7"/>
    <w:rsid w:val="009A5CDC"/>
    <w:rsid w:val="009C49EE"/>
    <w:rsid w:val="00A17395"/>
    <w:rsid w:val="00A200DC"/>
    <w:rsid w:val="00A317B1"/>
    <w:rsid w:val="00A37714"/>
    <w:rsid w:val="00A55EE1"/>
    <w:rsid w:val="00A7405F"/>
    <w:rsid w:val="00A908F3"/>
    <w:rsid w:val="00AA75AA"/>
    <w:rsid w:val="00AC0DC7"/>
    <w:rsid w:val="00AE6AEF"/>
    <w:rsid w:val="00B054D5"/>
    <w:rsid w:val="00B4284C"/>
    <w:rsid w:val="00B56C3D"/>
    <w:rsid w:val="00B85699"/>
    <w:rsid w:val="00BC180C"/>
    <w:rsid w:val="00BE0335"/>
    <w:rsid w:val="00BE53EC"/>
    <w:rsid w:val="00C11818"/>
    <w:rsid w:val="00C11C83"/>
    <w:rsid w:val="00C62F44"/>
    <w:rsid w:val="00C867A6"/>
    <w:rsid w:val="00CA4726"/>
    <w:rsid w:val="00CE37C8"/>
    <w:rsid w:val="00CF6111"/>
    <w:rsid w:val="00D3745C"/>
    <w:rsid w:val="00D50505"/>
    <w:rsid w:val="00D7269A"/>
    <w:rsid w:val="00D74CC7"/>
    <w:rsid w:val="00D97D1D"/>
    <w:rsid w:val="00E16939"/>
    <w:rsid w:val="00E21942"/>
    <w:rsid w:val="00E457FF"/>
    <w:rsid w:val="00E5498A"/>
    <w:rsid w:val="00E612E1"/>
    <w:rsid w:val="00E80527"/>
    <w:rsid w:val="00E972B1"/>
    <w:rsid w:val="00E979F3"/>
    <w:rsid w:val="00EC65E3"/>
    <w:rsid w:val="00ED2076"/>
    <w:rsid w:val="00F12F51"/>
    <w:rsid w:val="00F23FB0"/>
    <w:rsid w:val="00F52963"/>
    <w:rsid w:val="00F665FE"/>
    <w:rsid w:val="00F7171C"/>
    <w:rsid w:val="00FA0C8C"/>
    <w:rsid w:val="00FE3E13"/>
    <w:rsid w:val="00FE7E8C"/>
    <w:rsid w:val="00FF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160A4"/>
  <w15:docId w15:val="{3EA22156-86A6-4840-A710-8E79D6A4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342"/>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2">
    <w:name w:val="Pa12"/>
    <w:basedOn w:val="a"/>
    <w:next w:val="a"/>
    <w:uiPriority w:val="99"/>
    <w:rsid w:val="00430F4F"/>
    <w:pPr>
      <w:autoSpaceDE w:val="0"/>
      <w:autoSpaceDN w:val="0"/>
      <w:adjustRightInd w:val="0"/>
      <w:spacing w:after="0" w:line="161" w:lineRule="atLeast"/>
    </w:pPr>
    <w:rPr>
      <w:rFonts w:ascii="DINOT" w:eastAsia="DINOT"/>
      <w:sz w:val="24"/>
      <w:szCs w:val="24"/>
      <w:lang w:eastAsia="zh-CN"/>
    </w:rPr>
  </w:style>
  <w:style w:type="paragraph" w:styleId="a3">
    <w:name w:val="Balloon Text"/>
    <w:basedOn w:val="a"/>
    <w:link w:val="a4"/>
    <w:uiPriority w:val="99"/>
    <w:semiHidden/>
    <w:unhideWhenUsed/>
    <w:rsid w:val="00430F4F"/>
    <w:pPr>
      <w:spacing w:after="0" w:line="240" w:lineRule="auto"/>
    </w:pPr>
    <w:rPr>
      <w:sz w:val="18"/>
      <w:szCs w:val="18"/>
    </w:rPr>
  </w:style>
  <w:style w:type="character" w:customStyle="1" w:styleId="a4">
    <w:name w:val="批注框文本 字符"/>
    <w:basedOn w:val="a0"/>
    <w:link w:val="a3"/>
    <w:uiPriority w:val="99"/>
    <w:semiHidden/>
    <w:rsid w:val="00430F4F"/>
    <w:rPr>
      <w:kern w:val="0"/>
      <w:sz w:val="18"/>
      <w:szCs w:val="18"/>
      <w:lang w:eastAsia="en-US"/>
    </w:rPr>
  </w:style>
  <w:style w:type="paragraph" w:styleId="a5">
    <w:name w:val="List Paragraph"/>
    <w:basedOn w:val="a"/>
    <w:uiPriority w:val="34"/>
    <w:qFormat/>
    <w:rsid w:val="00474DE4"/>
    <w:pPr>
      <w:ind w:firstLineChars="200" w:firstLine="420"/>
    </w:pPr>
  </w:style>
  <w:style w:type="paragraph" w:customStyle="1" w:styleId="s0">
    <w:name w:val="s0"/>
    <w:rsid w:val="0092659B"/>
    <w:pPr>
      <w:widowControl w:val="0"/>
      <w:autoSpaceDE w:val="0"/>
      <w:autoSpaceDN w:val="0"/>
      <w:adjustRightInd w:val="0"/>
    </w:pPr>
    <w:rPr>
      <w:rFonts w:ascii="Dotum" w:eastAsia="Dotum" w:hAnsi="Malgun Gothic" w:cs="Times New Roman"/>
      <w:kern w:val="0"/>
      <w:sz w:val="24"/>
      <w:szCs w:val="24"/>
      <w:lang w:eastAsia="ko-KR"/>
    </w:rPr>
  </w:style>
  <w:style w:type="paragraph" w:customStyle="1" w:styleId="Body">
    <w:name w:val="Body"/>
    <w:basedOn w:val="a"/>
    <w:rsid w:val="0092659B"/>
    <w:pPr>
      <w:widowControl/>
      <w:spacing w:after="0" w:line="240" w:lineRule="auto"/>
      <w:ind w:firstLine="221"/>
      <w:jc w:val="both"/>
    </w:pPr>
    <w:rPr>
      <w:rFonts w:ascii="Times New Roman" w:eastAsia="BatangChe" w:hAnsi="Times New Roman" w:cs="Times New Roman"/>
      <w:sz w:val="20"/>
      <w:szCs w:val="20"/>
      <w:lang w:eastAsia="ko-KR"/>
    </w:rPr>
  </w:style>
  <w:style w:type="paragraph" w:customStyle="1" w:styleId="Els-body-text">
    <w:name w:val="Els-body-text"/>
    <w:rsid w:val="0092659B"/>
    <w:pPr>
      <w:keepNext/>
      <w:spacing w:line="240" w:lineRule="exact"/>
      <w:ind w:firstLine="238"/>
      <w:jc w:val="both"/>
    </w:pPr>
    <w:rPr>
      <w:rFonts w:ascii="Times New Roman" w:eastAsia="宋体" w:hAnsi="Times New Roman" w:cs="Times New Roman"/>
      <w:kern w:val="0"/>
      <w:sz w:val="20"/>
      <w:szCs w:val="20"/>
      <w:lang w:eastAsia="en-US"/>
    </w:rPr>
  </w:style>
  <w:style w:type="paragraph" w:styleId="a6">
    <w:name w:val="Normal (Web)"/>
    <w:basedOn w:val="a"/>
    <w:uiPriority w:val="99"/>
    <w:unhideWhenUsed/>
    <w:rsid w:val="0092659B"/>
    <w:pPr>
      <w:widowControl/>
      <w:spacing w:before="100" w:beforeAutospacing="1" w:after="100" w:afterAutospacing="1" w:line="240" w:lineRule="auto"/>
    </w:pPr>
    <w:rPr>
      <w:rFonts w:ascii="宋体" w:eastAsia="宋体" w:hAnsi="宋体" w:cs="宋体"/>
      <w:sz w:val="24"/>
      <w:szCs w:val="24"/>
      <w:lang w:eastAsia="zh-CN"/>
    </w:rPr>
  </w:style>
  <w:style w:type="paragraph" w:styleId="a7">
    <w:name w:val="header"/>
    <w:basedOn w:val="a"/>
    <w:link w:val="a8"/>
    <w:uiPriority w:val="99"/>
    <w:unhideWhenUsed/>
    <w:rsid w:val="002F3508"/>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2F3508"/>
    <w:rPr>
      <w:kern w:val="0"/>
      <w:sz w:val="18"/>
      <w:szCs w:val="18"/>
      <w:lang w:eastAsia="en-US"/>
    </w:rPr>
  </w:style>
  <w:style w:type="paragraph" w:styleId="a9">
    <w:name w:val="footer"/>
    <w:basedOn w:val="a"/>
    <w:link w:val="aa"/>
    <w:uiPriority w:val="99"/>
    <w:unhideWhenUsed/>
    <w:rsid w:val="002F3508"/>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2F3508"/>
    <w:rPr>
      <w:kern w:val="0"/>
      <w:sz w:val="18"/>
      <w:szCs w:val="18"/>
      <w:lang w:eastAsia="en-US"/>
    </w:rPr>
  </w:style>
  <w:style w:type="character" w:styleId="ab">
    <w:name w:val="Hyperlink"/>
    <w:basedOn w:val="a0"/>
    <w:uiPriority w:val="99"/>
    <w:unhideWhenUsed/>
    <w:rsid w:val="00E612E1"/>
    <w:rPr>
      <w:color w:val="0000FF" w:themeColor="hyperlink"/>
      <w:u w:val="single"/>
    </w:rPr>
  </w:style>
  <w:style w:type="character" w:customStyle="1" w:styleId="1">
    <w:name w:val="未处理的提及1"/>
    <w:basedOn w:val="a0"/>
    <w:uiPriority w:val="99"/>
    <w:semiHidden/>
    <w:unhideWhenUsed/>
    <w:rsid w:val="007F7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叶建</cp:lastModifiedBy>
  <cp:revision>2</cp:revision>
  <dcterms:created xsi:type="dcterms:W3CDTF">2024-02-26T06:58:00Z</dcterms:created>
  <dcterms:modified xsi:type="dcterms:W3CDTF">2024-02-26T06:58:00Z</dcterms:modified>
</cp:coreProperties>
</file>