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left"/>
        <w:rPr>
          <w:rFonts w:hint="eastAsia" w:ascii="微软雅黑" w:hAnsi="微软雅黑" w:eastAsia="微软雅黑" w:cs="微软雅黑"/>
          <w:b/>
          <w:bCs/>
          <w:sz w:val="36"/>
          <w:szCs w:val="36"/>
          <w:lang w:val="en-US" w:eastAsia="zh-CN"/>
        </w:rPr>
      </w:pPr>
    </w:p>
    <w:p>
      <w:pPr>
        <w:jc w:val="center"/>
        <w:rPr>
          <w:rFonts w:hint="default"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TE-700Plus 一体化便携水质多参数检测系统</w:t>
      </w:r>
      <w:r>
        <w:rPr>
          <w:rFonts w:hint="default" w:ascii="微软雅黑" w:hAnsi="微软雅黑" w:eastAsia="微软雅黑" w:cs="微软雅黑"/>
          <w:b/>
          <w:bCs/>
          <w:sz w:val="36"/>
          <w:szCs w:val="36"/>
          <w:lang w:val="en-US" w:eastAsia="zh-CN"/>
        </w:rPr>
        <w:drawing>
          <wp:inline distT="0" distB="0" distL="114300" distR="114300">
            <wp:extent cx="3209925" cy="2439670"/>
            <wp:effectExtent l="0" t="0" r="9525" b="17780"/>
            <wp:docPr id="1" name="图片 1" descr="700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0Plus"/>
                    <pic:cNvPicPr>
                      <a:picLocks noChangeAspect="1"/>
                    </pic:cNvPicPr>
                  </pic:nvPicPr>
                  <pic:blipFill>
                    <a:blip r:embed="rId6"/>
                    <a:stretch>
                      <a:fillRect/>
                    </a:stretch>
                  </pic:blipFill>
                  <pic:spPr>
                    <a:xfrm>
                      <a:off x="0" y="0"/>
                      <a:ext cx="3209925" cy="2439670"/>
                    </a:xfrm>
                    <a:prstGeom prst="rect">
                      <a:avLst/>
                    </a:prstGeom>
                  </pic:spPr>
                </pic:pic>
              </a:graphicData>
            </a:graphic>
          </wp:inline>
        </w:drawing>
      </w:r>
    </w:p>
    <w:p>
      <w:pPr>
        <w:jc w:val="left"/>
        <w:rPr>
          <w:rFonts w:hint="eastAsia" w:ascii="微软雅黑" w:hAnsi="微软雅黑" w:eastAsia="微软雅黑" w:cs="微软雅黑"/>
          <w:lang w:val="en-US" w:eastAsia="zh-CN"/>
        </w:rPr>
      </w:pPr>
      <w:r>
        <w:rPr>
          <w:rFonts w:hint="eastAsia" w:ascii="微软雅黑" w:hAnsi="微软雅黑" w:eastAsia="微软雅黑" w:cs="微软雅黑"/>
          <w:b/>
          <w:bCs/>
          <w:color w:val="00B0F0"/>
          <w:sz w:val="28"/>
          <w:szCs w:val="28"/>
          <w:lang w:val="en-US" w:eastAsia="zh-CN"/>
        </w:rPr>
        <w:t>▷产品简介：</w:t>
      </w:r>
      <w:r>
        <w:rPr>
          <w:rFonts w:hint="eastAsia" w:ascii="微软雅黑" w:hAnsi="微软雅黑" w:eastAsia="微软雅黑" w:cs="微软雅黑"/>
        </w:rPr>
        <w:t>TE-</w:t>
      </w:r>
      <w:r>
        <w:rPr>
          <w:rFonts w:hint="eastAsia" w:ascii="微软雅黑" w:hAnsi="微软雅黑" w:eastAsia="微软雅黑" w:cs="微软雅黑"/>
          <w:lang w:val="en-US" w:eastAsia="zh-CN"/>
        </w:rPr>
        <w:t>700Plus 一体化便携水质多参数检测系统采用军用级高强度防水手提安全箱一体化设计，</w:t>
      </w:r>
      <w:r>
        <w:rPr>
          <w:rFonts w:hint="eastAsia" w:ascii="微软雅黑" w:hAnsi="微软雅黑" w:eastAsia="微软雅黑" w:cs="微软雅黑"/>
          <w:b/>
          <w:bCs/>
          <w:sz w:val="24"/>
          <w:szCs w:val="24"/>
          <w:lang w:val="en-US" w:eastAsia="zh-CN"/>
        </w:rPr>
        <w:t>1个360°自动旋转式比色管检测系统，2个自动比色皿检测结构</w:t>
      </w:r>
      <w:r>
        <w:rPr>
          <w:rFonts w:hint="eastAsia" w:ascii="微软雅黑" w:hAnsi="微软雅黑" w:eastAsia="微软雅黑" w:cs="微软雅黑"/>
          <w:b/>
          <w:bCs/>
          <w:lang w:val="en-US" w:eastAsia="zh-CN"/>
        </w:rPr>
        <w:t>，</w:t>
      </w:r>
      <w:r>
        <w:rPr>
          <w:rFonts w:hint="eastAsia" w:ascii="微软雅黑" w:hAnsi="微软雅黑" w:eastAsia="微软雅黑" w:cs="微软雅黑"/>
          <w:b/>
          <w:bCs/>
          <w:sz w:val="24"/>
          <w:szCs w:val="24"/>
          <w:lang w:val="en-US" w:eastAsia="zh-CN"/>
        </w:rPr>
        <w:t>同时可检测两个相同污染物的水样</w:t>
      </w:r>
      <w:r>
        <w:rPr>
          <w:rFonts w:hint="eastAsia" w:ascii="微软雅黑" w:hAnsi="微软雅黑" w:eastAsia="微软雅黑" w:cs="微软雅黑"/>
          <w:b/>
          <w:bCs/>
          <w:lang w:val="en-US" w:eastAsia="zh-CN"/>
        </w:rPr>
        <w:t>，</w:t>
      </w:r>
      <w:r>
        <w:rPr>
          <w:rFonts w:hint="eastAsia" w:ascii="微软雅黑" w:hAnsi="微软雅黑" w:eastAsia="微软雅黑" w:cs="微软雅黑"/>
          <w:lang w:val="en-US" w:eastAsia="zh-CN"/>
        </w:rPr>
        <w:t>双温区消解模块，独立温控，数字化集成系统，彩色液晶触摸屏，光纤检测技术，进口光源，专业水质检测仪系统，内置高容量锂电池，</w:t>
      </w:r>
      <w:r>
        <w:rPr>
          <w:rFonts w:hint="eastAsia" w:ascii="微软雅黑" w:hAnsi="微软雅黑" w:eastAsia="微软雅黑" w:cs="微软雅黑"/>
        </w:rPr>
        <w:t>TE-</w:t>
      </w:r>
      <w:r>
        <w:rPr>
          <w:rFonts w:hint="eastAsia" w:ascii="微软雅黑" w:hAnsi="微软雅黑" w:eastAsia="微软雅黑" w:cs="微软雅黑"/>
          <w:lang w:val="en-US" w:eastAsia="zh-CN"/>
        </w:rPr>
        <w:t>700Plus 一体化便携水质多参数检测系统性能稳定、测量准确、测定范围广、功能强大、操作简单,</w:t>
      </w:r>
      <w:r>
        <w:rPr>
          <w:rFonts w:hint="eastAsia" w:ascii="微软雅黑" w:hAnsi="微软雅黑" w:eastAsia="微软雅黑" w:cs="微软雅黑"/>
        </w:rPr>
        <w:t>满足 《HJT399—2007水质化学需氧量的测定快速消解分光光度法》《HJ535-2009水质氨氮的测定纳氏试剂分光光度法》《GB11893-89水质总磷的测定钼酸铵分光光度法》检测要求</w:t>
      </w:r>
      <w:r>
        <w:rPr>
          <w:rFonts w:hint="eastAsia" w:ascii="微软雅黑" w:hAnsi="微软雅黑" w:eastAsia="微软雅黑" w:cs="微软雅黑"/>
          <w:lang w:val="en-US" w:eastAsia="zh-CN"/>
        </w:rPr>
        <w:t>.</w:t>
      </w:r>
    </w:p>
    <w:p>
      <w:pPr>
        <w:jc w:val="left"/>
        <w:rPr>
          <w:rFonts w:hint="eastAsia" w:ascii="微软雅黑" w:hAnsi="微软雅黑" w:eastAsia="微软雅黑" w:cs="微软雅黑"/>
        </w:rPr>
      </w:pPr>
      <w:r>
        <w:rPr>
          <w:rFonts w:hint="eastAsia" w:ascii="微软雅黑" w:hAnsi="微软雅黑" w:eastAsia="微软雅黑" w:cs="微软雅黑"/>
          <w:b/>
          <w:bCs/>
          <w:color w:val="00B0F0"/>
          <w:sz w:val="28"/>
          <w:szCs w:val="28"/>
          <w:lang w:val="en-US" w:eastAsia="zh-CN"/>
        </w:rPr>
        <w:t>▷适用范围：</w:t>
      </w:r>
      <w:r>
        <w:rPr>
          <w:rFonts w:hint="eastAsia" w:ascii="微软雅黑" w:hAnsi="微软雅黑" w:eastAsia="微软雅黑" w:cs="微软雅黑"/>
        </w:rPr>
        <w:t>适用于生活污水、工业废水、地下水、中水、地表水中</w:t>
      </w:r>
      <w:r>
        <w:rPr>
          <w:rFonts w:hint="eastAsia" w:ascii="微软雅黑" w:hAnsi="微软雅黑" w:eastAsia="微软雅黑" w:cs="微软雅黑"/>
          <w:lang w:val="en-US" w:eastAsia="zh-CN"/>
        </w:rPr>
        <w:t>多种水质污染物</w:t>
      </w:r>
      <w:r>
        <w:rPr>
          <w:rFonts w:hint="eastAsia" w:ascii="微软雅黑" w:hAnsi="微软雅黑" w:eastAsia="微软雅黑" w:cs="微软雅黑"/>
        </w:rPr>
        <w:t>的检测</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运用于水质检测实验室、市政、污水处理厂、环境监测站及教育科研高校、电厂、疾控中心、造纸电镀、水产养殖和生物药业、石化、煤炭、冶金、纺织、制药、食品等行业</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w:t>
      </w:r>
    </w:p>
    <w:p>
      <w:pPr>
        <w:rPr>
          <w:rFonts w:hint="eastAsia" w:ascii="微软雅黑" w:hAnsi="微软雅黑" w:eastAsia="微软雅黑" w:cs="微软雅黑"/>
        </w:rPr>
      </w:pPr>
    </w:p>
    <w:p>
      <w:pPr>
        <w:rPr>
          <w:rFonts w:hint="eastAsia" w:ascii="微软雅黑" w:hAnsi="微软雅黑" w:eastAsia="微软雅黑" w:cs="微软雅黑"/>
          <w:b/>
          <w:bCs/>
          <w:color w:val="00B0F0"/>
          <w:sz w:val="30"/>
          <w:szCs w:val="30"/>
          <w:lang w:val="en-US" w:eastAsia="zh-CN"/>
        </w:rPr>
      </w:pPr>
      <w:r>
        <w:rPr>
          <w:rFonts w:hint="eastAsia" w:ascii="微软雅黑" w:hAnsi="微软雅黑" w:eastAsia="微软雅黑" w:cs="微软雅黑"/>
          <w:b/>
          <w:bCs/>
          <w:color w:val="00B0F0"/>
          <w:sz w:val="28"/>
          <w:szCs w:val="28"/>
          <w:lang w:val="en-US" w:eastAsia="zh-CN"/>
        </w:rPr>
        <w:t>▷技术参数：</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b/>
          <w:bCs/>
          <w:color w:val="FF0000"/>
          <w:sz w:val="28"/>
          <w:szCs w:val="28"/>
        </w:rPr>
        <w:t>*</w:t>
      </w:r>
      <w:r>
        <w:rPr>
          <w:rFonts w:hint="eastAsia" w:ascii="微软雅黑" w:hAnsi="微软雅黑" w:eastAsia="微软雅黑" w:cs="微软雅黑"/>
          <w:b/>
          <w:bCs/>
          <w:sz w:val="21"/>
          <w:szCs w:val="21"/>
        </w:rPr>
        <w:t>双比色检测系统:</w:t>
      </w:r>
      <w:r>
        <w:rPr>
          <w:rFonts w:hint="eastAsia" w:ascii="微软雅黑" w:hAnsi="微软雅黑" w:eastAsia="微软雅黑" w:cs="微软雅黑"/>
          <w:b w:val="0"/>
          <w:bCs w:val="0"/>
          <w:sz w:val="21"/>
          <w:szCs w:val="21"/>
        </w:rPr>
        <w:t> 1个360°自动旋转式比色管检测系统，</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2个自动比色皿检测结构，</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同时可检测两个相同污染物的水样 </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电池：</w:t>
      </w:r>
      <w:r>
        <w:rPr>
          <w:rFonts w:hint="eastAsia" w:ascii="微软雅黑" w:hAnsi="微软雅黑" w:eastAsia="微软雅黑" w:cs="微软雅黑"/>
          <w:b w:val="0"/>
          <w:bCs w:val="0"/>
          <w:sz w:val="21"/>
          <w:szCs w:val="21"/>
        </w:rPr>
        <w:t>内置大容量锂电池40000mAh</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光学检测系统</w:t>
      </w:r>
      <w:r>
        <w:rPr>
          <w:rFonts w:hint="eastAsia" w:ascii="微软雅黑" w:hAnsi="微软雅黑" w:eastAsia="微软雅黑" w:cs="微软雅黑"/>
          <w:b w:val="0"/>
          <w:bCs w:val="0"/>
          <w:sz w:val="21"/>
          <w:szCs w:val="21"/>
        </w:rPr>
        <w:t>：光纤检测系统</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 显示：</w:t>
      </w:r>
      <w:r>
        <w:rPr>
          <w:rFonts w:hint="eastAsia" w:ascii="微软雅黑" w:hAnsi="微软雅黑" w:eastAsia="微软雅黑" w:cs="微软雅黑"/>
          <w:b w:val="0"/>
          <w:bCs w:val="0"/>
          <w:sz w:val="21"/>
          <w:szCs w:val="21"/>
        </w:rPr>
        <w:t xml:space="preserve"> 7寸彩色液晶触摸屏</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lang w:val="en-US" w:eastAsia="zh-CN"/>
        </w:rPr>
        <w:t>8个触摸感应功能模块</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w:t>
      </w:r>
      <w:r>
        <w:rPr>
          <w:rFonts w:hint="eastAsia" w:ascii="微软雅黑" w:hAnsi="微软雅黑" w:eastAsia="微软雅黑" w:cs="微软雅黑"/>
          <w:b/>
          <w:bCs/>
          <w:sz w:val="21"/>
          <w:szCs w:val="21"/>
        </w:rPr>
        <w:t>自动校准：</w:t>
      </w:r>
      <w:r>
        <w:rPr>
          <w:rFonts w:hint="eastAsia" w:ascii="微软雅黑" w:hAnsi="微软雅黑" w:eastAsia="微软雅黑" w:cs="微软雅黑"/>
          <w:b w:val="0"/>
          <w:bCs w:val="0"/>
          <w:sz w:val="21"/>
          <w:szCs w:val="21"/>
        </w:rPr>
        <w:t>仪器具有自动校准功能</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自检：</w:t>
      </w:r>
      <w:r>
        <w:rPr>
          <w:rFonts w:hint="eastAsia" w:ascii="微软雅黑" w:hAnsi="微软雅黑" w:eastAsia="微软雅黑" w:cs="微软雅黑"/>
          <w:b w:val="0"/>
          <w:bCs w:val="0"/>
          <w:sz w:val="21"/>
          <w:szCs w:val="21"/>
        </w:rPr>
        <w:t>仪器具有自动检测，出错报警功能</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 光源：</w:t>
      </w:r>
      <w:r>
        <w:rPr>
          <w:rFonts w:hint="eastAsia" w:ascii="微软雅黑" w:hAnsi="微软雅黑" w:eastAsia="微软雅黑" w:cs="微软雅黑"/>
          <w:b w:val="0"/>
          <w:bCs w:val="0"/>
          <w:sz w:val="21"/>
          <w:szCs w:val="21"/>
        </w:rPr>
        <w:t>进口冷光源（可达10万小时以上）</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检测准确度：</w:t>
      </w:r>
      <w:r>
        <w:rPr>
          <w:rFonts w:hint="eastAsia" w:ascii="微软雅黑" w:hAnsi="微软雅黑" w:eastAsia="微软雅黑" w:cs="微软雅黑"/>
          <w:b w:val="0"/>
          <w:bCs w:val="0"/>
          <w:sz w:val="21"/>
          <w:szCs w:val="21"/>
        </w:rPr>
        <w:t>≤±5%</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波长范围：</w:t>
      </w:r>
      <w:r>
        <w:rPr>
          <w:rFonts w:hint="eastAsia" w:ascii="微软雅黑" w:hAnsi="微软雅黑" w:eastAsia="微软雅黑" w:cs="微软雅黑"/>
          <w:b w:val="0"/>
          <w:bCs w:val="0"/>
          <w:sz w:val="21"/>
          <w:szCs w:val="21"/>
        </w:rPr>
        <w:t>340-900nm</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波长准确度：</w:t>
      </w:r>
      <w:r>
        <w:rPr>
          <w:rFonts w:hint="eastAsia" w:ascii="微软雅黑" w:hAnsi="微软雅黑" w:eastAsia="微软雅黑" w:cs="微软雅黑"/>
          <w:b w:val="0"/>
          <w:bCs w:val="0"/>
          <w:sz w:val="21"/>
          <w:szCs w:val="21"/>
        </w:rPr>
        <w:t>±1nm</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波长半宽：</w:t>
      </w:r>
      <w:r>
        <w:rPr>
          <w:rFonts w:hint="eastAsia" w:ascii="微软雅黑" w:hAnsi="微软雅黑" w:eastAsia="微软雅黑" w:cs="微软雅黑"/>
          <w:b w:val="0"/>
          <w:bCs w:val="0"/>
          <w:sz w:val="21"/>
          <w:szCs w:val="21"/>
        </w:rPr>
        <w:t>4nm</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分辨率：</w:t>
      </w:r>
      <w:r>
        <w:rPr>
          <w:rFonts w:hint="eastAsia" w:ascii="微软雅黑" w:hAnsi="微软雅黑" w:eastAsia="微软雅黑" w:cs="微软雅黑"/>
          <w:b w:val="0"/>
          <w:bCs w:val="0"/>
          <w:sz w:val="21"/>
          <w:szCs w:val="21"/>
        </w:rPr>
        <w:t>0.001</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重复性：</w:t>
      </w:r>
      <w:r>
        <w:rPr>
          <w:rFonts w:hint="eastAsia" w:ascii="微软雅黑" w:hAnsi="微软雅黑" w:eastAsia="微软雅黑" w:cs="微软雅黑"/>
          <w:b w:val="0"/>
          <w:bCs w:val="0"/>
          <w:sz w:val="21"/>
          <w:szCs w:val="21"/>
        </w:rPr>
        <w:t>≤±2%</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存储：</w:t>
      </w:r>
      <w:r>
        <w:rPr>
          <w:rFonts w:hint="eastAsia" w:ascii="微软雅黑" w:hAnsi="微软雅黑" w:eastAsia="微软雅黑" w:cs="微软雅黑"/>
          <w:b w:val="0"/>
          <w:bCs w:val="0"/>
          <w:sz w:val="21"/>
          <w:szCs w:val="21"/>
        </w:rPr>
        <w:t>可存储100万组数据，可自由调用查看</w:t>
      </w:r>
    </w:p>
    <w:p>
      <w:pPr>
        <w:pStyle w:val="4"/>
        <w:widowControl/>
        <w:numPr>
          <w:ilvl w:val="0"/>
          <w:numId w:val="1"/>
        </w:numPr>
        <w:rPr>
          <w:rFonts w:hint="eastAsia"/>
        </w:rPr>
      </w:pPr>
      <w:r>
        <w:rPr>
          <w:rFonts w:hint="eastAsia" w:ascii="微软雅黑" w:hAnsi="微软雅黑" w:eastAsia="微软雅黑" w:cs="微软雅黑"/>
          <w:b/>
          <w:bCs/>
          <w:sz w:val="21"/>
          <w:szCs w:val="21"/>
        </w:rPr>
        <w:t>通道间误差：</w:t>
      </w:r>
      <w:r>
        <w:rPr>
          <w:rFonts w:hint="eastAsia"/>
        </w:rPr>
        <w:t>≤±2%</w:t>
      </w:r>
    </w:p>
    <w:p>
      <w:pPr>
        <w:pStyle w:val="4"/>
        <w:widowControl/>
        <w:numPr>
          <w:ilvl w:val="0"/>
          <w:numId w:val="1"/>
        </w:numPr>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参比通道：</w:t>
      </w:r>
      <w:r>
        <w:rPr>
          <w:rFonts w:hint="eastAsia" w:ascii="微软雅黑" w:hAnsi="微软雅黑" w:eastAsia="微软雅黑" w:cs="微软雅黑"/>
          <w:b w:val="0"/>
          <w:bCs w:val="0"/>
          <w:sz w:val="21"/>
          <w:szCs w:val="21"/>
        </w:rPr>
        <w:t>设有固定自动参比通道</w:t>
      </w:r>
      <w:bookmarkStart w:id="0" w:name="_GoBack"/>
      <w:bookmarkEnd w:id="0"/>
    </w:p>
    <w:p>
      <w:pPr>
        <w:pStyle w:val="4"/>
        <w:widowControl/>
        <w:numPr>
          <w:ilvl w:val="0"/>
          <w:numId w:val="1"/>
        </w:numPr>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测量项目：</w:t>
      </w:r>
      <w:r>
        <w:rPr>
          <w:rFonts w:hint="eastAsia" w:ascii="微软雅黑" w:hAnsi="微软雅黑" w:eastAsia="微软雅黑" w:cs="微软雅黑"/>
          <w:b w:val="0"/>
          <w:bCs w:val="0"/>
          <w:sz w:val="21"/>
          <w:szCs w:val="21"/>
        </w:rPr>
        <w:t>COD 、氨氮、总磷、总氮、浊度、色度、</w:t>
      </w:r>
      <w:r>
        <w:rPr>
          <w:rFonts w:hint="eastAsia" w:ascii="微软雅黑" w:hAnsi="微软雅黑" w:eastAsia="微软雅黑" w:cs="微软雅黑"/>
          <w:b w:val="0"/>
          <w:bCs w:val="0"/>
          <w:sz w:val="21"/>
          <w:szCs w:val="21"/>
          <w:lang w:val="en-US" w:eastAsia="zh-CN"/>
        </w:rPr>
        <w:t>悬浮物、</w:t>
      </w:r>
      <w:r>
        <w:rPr>
          <w:rFonts w:hint="eastAsia" w:ascii="微软雅黑" w:hAnsi="微软雅黑" w:eastAsia="微软雅黑" w:cs="微软雅黑"/>
          <w:b w:val="0"/>
          <w:bCs w:val="0"/>
          <w:sz w:val="21"/>
          <w:szCs w:val="21"/>
        </w:rPr>
        <w:t>重金属等50多项指标</w:t>
      </w:r>
    </w:p>
    <w:p>
      <w:pPr>
        <w:pStyle w:val="4"/>
        <w:widowControl/>
        <w:numPr>
          <w:ilvl w:val="0"/>
          <w:numId w:val="1"/>
        </w:numPr>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测量范围</w:t>
      </w:r>
      <w:r>
        <w:rPr>
          <w:rFonts w:hint="eastAsia" w:ascii="微软雅黑" w:hAnsi="微软雅黑" w:eastAsia="微软雅黑" w:cs="微软雅黑"/>
          <w:b w:val="0"/>
          <w:bCs w:val="0"/>
          <w:sz w:val="21"/>
          <w:szCs w:val="21"/>
        </w:rPr>
        <w:t>：COD（2-20000mg/L）、氨氮（0-150mg/L）、总磷（0-100mg/L）、总氮（0-</w:t>
      </w:r>
      <w:r>
        <w:rPr>
          <w:rFonts w:hint="eastAsia" w:ascii="微软雅黑" w:hAnsi="微软雅黑" w:eastAsia="微软雅黑" w:cs="微软雅黑"/>
          <w:b w:val="0"/>
          <w:bCs w:val="0"/>
          <w:sz w:val="21"/>
          <w:szCs w:val="21"/>
          <w:lang w:val="en-US" w:eastAsia="zh-CN"/>
        </w:rPr>
        <w:t>10</w:t>
      </w:r>
      <w:r>
        <w:rPr>
          <w:rFonts w:hint="eastAsia" w:ascii="微软雅黑" w:hAnsi="微软雅黑" w:eastAsia="微软雅黑" w:cs="微软雅黑"/>
          <w:b w:val="0"/>
          <w:bCs w:val="0"/>
          <w:sz w:val="21"/>
          <w:szCs w:val="21"/>
        </w:rPr>
        <w:t>0mg/L）、浊度（0.5-</w:t>
      </w:r>
      <w:r>
        <w:rPr>
          <w:rFonts w:hint="eastAsia" w:ascii="微软雅黑" w:hAnsi="微软雅黑" w:eastAsia="微软雅黑" w:cs="微软雅黑"/>
          <w:b w:val="0"/>
          <w:bCs w:val="0"/>
          <w:sz w:val="21"/>
          <w:szCs w:val="21"/>
          <w:lang w:val="en-US" w:eastAsia="zh-CN"/>
        </w:rPr>
        <w:t>2500</w:t>
      </w:r>
      <w:r>
        <w:rPr>
          <w:rFonts w:hint="eastAsia" w:ascii="微软雅黑" w:hAnsi="微软雅黑" w:eastAsia="微软雅黑" w:cs="微软雅黑"/>
          <w:b w:val="0"/>
          <w:bCs w:val="0"/>
          <w:sz w:val="21"/>
          <w:szCs w:val="21"/>
        </w:rPr>
        <w:t>NTU）、</w:t>
      </w:r>
      <w:r>
        <w:rPr>
          <w:rFonts w:hint="eastAsia" w:ascii="微软雅黑" w:hAnsi="微软雅黑" w:eastAsia="微软雅黑" w:cs="微软雅黑"/>
          <w:b w:val="0"/>
          <w:bCs w:val="0"/>
          <w:sz w:val="21"/>
          <w:szCs w:val="21"/>
          <w:lang w:val="en-US" w:eastAsia="zh-CN"/>
        </w:rPr>
        <w:t>悬浮物（0-1500mg/L）...</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预存曲线：</w:t>
      </w:r>
      <w:r>
        <w:rPr>
          <w:rFonts w:hint="eastAsia" w:ascii="微软雅黑" w:hAnsi="微软雅黑" w:eastAsia="微软雅黑" w:cs="微软雅黑"/>
          <w:b w:val="0"/>
          <w:bCs w:val="0"/>
          <w:sz w:val="21"/>
          <w:szCs w:val="21"/>
        </w:rPr>
        <w:t>预存100</w:t>
      </w:r>
      <w:r>
        <w:rPr>
          <w:rFonts w:hint="eastAsia" w:ascii="微软雅黑" w:hAnsi="微软雅黑" w:eastAsia="微软雅黑" w:cs="微软雅黑"/>
          <w:b w:val="0"/>
          <w:bCs w:val="0"/>
          <w:sz w:val="21"/>
          <w:szCs w:val="21"/>
          <w:lang w:val="en-US" w:eastAsia="zh-CN"/>
        </w:rPr>
        <w:t>0</w:t>
      </w:r>
      <w:r>
        <w:rPr>
          <w:rFonts w:hint="eastAsia" w:ascii="微软雅黑" w:hAnsi="微软雅黑" w:eastAsia="微软雅黑" w:cs="微软雅黑"/>
          <w:b w:val="0"/>
          <w:bCs w:val="0"/>
          <w:sz w:val="21"/>
          <w:szCs w:val="21"/>
        </w:rPr>
        <w:t>条</w:t>
      </w:r>
      <w:r>
        <w:rPr>
          <w:rFonts w:hint="eastAsia" w:ascii="微软雅黑" w:hAnsi="微软雅黑" w:eastAsia="微软雅黑" w:cs="微软雅黑"/>
          <w:b w:val="0"/>
          <w:bCs w:val="0"/>
          <w:sz w:val="21"/>
          <w:szCs w:val="21"/>
          <w:lang w:val="en-US" w:eastAsia="zh-CN"/>
        </w:rPr>
        <w:t>曲线，可供用户进行选择、校准、添加等操作</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双温区消解：</w:t>
      </w:r>
      <w:r>
        <w:rPr>
          <w:rFonts w:hint="eastAsia" w:ascii="微软雅黑" w:hAnsi="微软雅黑" w:eastAsia="微软雅黑" w:cs="微软雅黑"/>
          <w:b w:val="0"/>
          <w:bCs w:val="0"/>
          <w:sz w:val="21"/>
          <w:szCs w:val="21"/>
        </w:rPr>
        <w:t>双温区8孔多功能消解</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lang w:val="en-US" w:eastAsia="zh-CN"/>
        </w:rPr>
        <w:t>独立温控</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w:t>
      </w:r>
      <w:r>
        <w:rPr>
          <w:rFonts w:hint="eastAsia" w:ascii="微软雅黑" w:hAnsi="微软雅黑" w:eastAsia="微软雅黑" w:cs="微软雅黑"/>
          <w:b/>
          <w:bCs/>
          <w:sz w:val="21"/>
          <w:szCs w:val="21"/>
        </w:rPr>
        <w:t>消解温度范围：</w:t>
      </w:r>
      <w:r>
        <w:rPr>
          <w:rFonts w:hint="eastAsia" w:ascii="微软雅黑" w:hAnsi="微软雅黑" w:eastAsia="微软雅黑" w:cs="微软雅黑"/>
          <w:b w:val="0"/>
          <w:bCs w:val="0"/>
          <w:sz w:val="21"/>
          <w:szCs w:val="21"/>
        </w:rPr>
        <w:t>0-200℃</w:t>
      </w:r>
    </w:p>
    <w:p>
      <w:pPr>
        <w:pStyle w:val="4"/>
        <w:widowControl/>
        <w:numPr>
          <w:ilvl w:val="0"/>
          <w:numId w:val="1"/>
        </w:numPr>
        <w:ind w:left="210" w:leftChars="0" w:firstLineChars="0"/>
        <w:rPr>
          <w:rFonts w:hint="eastAsia" w:ascii="微软雅黑" w:hAnsi="微软雅黑" w:eastAsia="微软雅黑" w:cs="微软雅黑"/>
          <w:b/>
          <w:bCs/>
          <w:sz w:val="21"/>
          <w:szCs w:val="21"/>
        </w:rPr>
      </w:pPr>
      <w:r>
        <w:rPr>
          <w:rFonts w:hint="eastAsia" w:ascii="微软雅黑" w:hAnsi="微软雅黑" w:eastAsia="微软雅黑" w:cs="微软雅黑"/>
          <w:b w:val="0"/>
          <w:bCs w:val="0"/>
          <w:sz w:val="21"/>
          <w:szCs w:val="21"/>
        </w:rPr>
        <w:t>消解模块具有</w:t>
      </w:r>
      <w:r>
        <w:rPr>
          <w:rFonts w:hint="eastAsia" w:ascii="微软雅黑" w:hAnsi="微软雅黑" w:eastAsia="微软雅黑" w:cs="微软雅黑"/>
          <w:b/>
          <w:bCs/>
          <w:sz w:val="21"/>
          <w:szCs w:val="21"/>
        </w:rPr>
        <w:t>双保险高温过载保护</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专用水质消解系统，固化常规消解项目，一键式操作消解，消解完成自动报警提示</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打印方式：</w:t>
      </w:r>
      <w:r>
        <w:rPr>
          <w:rFonts w:hint="eastAsia" w:ascii="微软雅黑" w:hAnsi="微软雅黑" w:eastAsia="微软雅黑" w:cs="微软雅黑"/>
          <w:b w:val="0"/>
          <w:bCs w:val="0"/>
          <w:sz w:val="21"/>
          <w:szCs w:val="21"/>
        </w:rPr>
        <w:t>标配内置热敏打印机</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lang w:val="en-US" w:eastAsia="zh-CN"/>
        </w:rPr>
        <w:t>可随时打印当前数据及历史数据</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数据传输：</w:t>
      </w:r>
      <w:r>
        <w:rPr>
          <w:rFonts w:hint="eastAsia" w:ascii="微软雅黑" w:hAnsi="微软雅黑" w:eastAsia="微软雅黑" w:cs="微软雅黑"/>
          <w:b w:val="0"/>
          <w:bCs w:val="0"/>
          <w:sz w:val="21"/>
          <w:szCs w:val="21"/>
        </w:rPr>
        <w:t>配备USB接口和串口传输功能，蓝牙接口选配</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水质专用检测系统（具有软件著作权证书）</w:t>
      </w:r>
    </w:p>
    <w:p>
      <w:pPr>
        <w:pStyle w:val="4"/>
        <w:widowControl/>
        <w:numPr>
          <w:ilvl w:val="0"/>
          <w:numId w:val="1"/>
        </w:numPr>
        <w:ind w:left="210" w:leftChars="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产品具有省级以上检测报告，通过ISO9001 ,ISO14001认证</w:t>
      </w:r>
    </w:p>
    <w:p>
      <w:pPr>
        <w:pStyle w:val="4"/>
        <w:widowControl/>
        <w:numPr>
          <w:ilvl w:val="0"/>
          <w:numId w:val="0"/>
        </w:numPr>
        <w:ind w:right="0" w:rightChars="0"/>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bCs/>
          <w:sz w:val="21"/>
          <w:szCs w:val="21"/>
        </w:rPr>
        <w:t>标准配置：</w:t>
      </w:r>
      <w:r>
        <w:rPr>
          <w:rFonts w:hint="eastAsia" w:ascii="微软雅黑" w:hAnsi="微软雅黑" w:eastAsia="微软雅黑" w:cs="微软雅黑"/>
          <w:b w:val="0"/>
          <w:bCs w:val="0"/>
          <w:sz w:val="21"/>
          <w:szCs w:val="21"/>
          <w:lang w:val="en-US" w:eastAsia="zh-CN"/>
        </w:rPr>
        <w:t>COD专用试剂1盒、氨氮专用试剂1盒、总磷专用试剂1盒、比色皿、比色皿架、比色管架、移液枪、移液枪头、打印纸、反应管、充电适配器、直供电适配器、使用说明手册、产品合格证、仪器装箱清单、保修卡 。</w:t>
      </w:r>
    </w:p>
    <w:p>
      <w:pPr>
        <w:pStyle w:val="4"/>
        <w:widowControl/>
        <w:numPr>
          <w:ilvl w:val="0"/>
          <w:numId w:val="0"/>
        </w:numPr>
        <w:ind w:right="0" w:rightChars="0"/>
        <w:rPr>
          <w:rFonts w:hint="default"/>
          <w:sz w:val="36"/>
          <w:szCs w:val="36"/>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val="en-US" w:eastAsia="zh-CN"/>
      </w:rPr>
    </w:pPr>
    <w:r>
      <w:rPr>
        <w:rFonts w:hint="eastAsia" w:ascii="微软雅黑" w:hAnsi="微软雅黑" w:eastAsia="微软雅黑" w:cs="微软雅黑"/>
        <w:b w:val="0"/>
        <w:bCs w:val="0"/>
        <w:sz w:val="21"/>
        <w:szCs w:val="21"/>
        <w:lang w:val="en-US" w:eastAsia="zh-CN"/>
      </w:rPr>
      <w:t>全国统一服务热线：400-991-2929       天尔官方网址：www.tianeryiqi.com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eastAsiaTheme="minorEastAsia"/>
        <w:lang w:eastAsia="zh-CN"/>
      </w:rPr>
      <w:drawing>
        <wp:inline distT="0" distB="0" distL="114300" distR="114300">
          <wp:extent cx="5269865" cy="498475"/>
          <wp:effectExtent l="0" t="0" r="6985" b="15875"/>
          <wp:docPr id="2" name="图片 2" descr="ef662cea58dd94e7d72a6fcea0d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f662cea58dd94e7d72a6fcea0d2784"/>
                  <pic:cNvPicPr>
                    <a:picLocks noChangeAspect="1"/>
                  </pic:cNvPicPr>
                </pic:nvPicPr>
                <pic:blipFill>
                  <a:blip r:embed="rId1"/>
                  <a:stretch>
                    <a:fillRect/>
                  </a:stretch>
                </pic:blipFill>
                <pic:spPr>
                  <a:xfrm>
                    <a:off x="0" y="0"/>
                    <a:ext cx="5269865" cy="4984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A03B1"/>
    <w:multiLevelType w:val="singleLevel"/>
    <w:tmpl w:val="A9FA03B1"/>
    <w:lvl w:ilvl="0" w:tentative="0">
      <w:start w:val="1"/>
      <w:numFmt w:val="decimal"/>
      <w:suff w:val="space"/>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NTZjM2NmOTE3ZTVlOGQxYTlmNzQ4YmMyY2RiMDAifQ=="/>
  </w:docVars>
  <w:rsids>
    <w:rsidRoot w:val="00000000"/>
    <w:rsid w:val="00333A2A"/>
    <w:rsid w:val="00FA334C"/>
    <w:rsid w:val="014C2CBA"/>
    <w:rsid w:val="02B6779F"/>
    <w:rsid w:val="035837F6"/>
    <w:rsid w:val="04FC088E"/>
    <w:rsid w:val="05575AC4"/>
    <w:rsid w:val="067720DB"/>
    <w:rsid w:val="075E4A1B"/>
    <w:rsid w:val="07C325E1"/>
    <w:rsid w:val="08CF3B22"/>
    <w:rsid w:val="09513219"/>
    <w:rsid w:val="0A6A6623"/>
    <w:rsid w:val="0B7414D1"/>
    <w:rsid w:val="0C4A2365"/>
    <w:rsid w:val="0CF513FA"/>
    <w:rsid w:val="0D2B7F62"/>
    <w:rsid w:val="0D3122B2"/>
    <w:rsid w:val="0F4F1326"/>
    <w:rsid w:val="0F7F6343"/>
    <w:rsid w:val="0F87169C"/>
    <w:rsid w:val="101A1E91"/>
    <w:rsid w:val="1033355D"/>
    <w:rsid w:val="10EA50F7"/>
    <w:rsid w:val="1229671A"/>
    <w:rsid w:val="12647A72"/>
    <w:rsid w:val="144813FA"/>
    <w:rsid w:val="147E5EB3"/>
    <w:rsid w:val="15AE1FD3"/>
    <w:rsid w:val="16045276"/>
    <w:rsid w:val="16D52DA0"/>
    <w:rsid w:val="18956BD8"/>
    <w:rsid w:val="197141F9"/>
    <w:rsid w:val="19C90BBD"/>
    <w:rsid w:val="1A225068"/>
    <w:rsid w:val="1BB455C7"/>
    <w:rsid w:val="1BDA0966"/>
    <w:rsid w:val="1BE57827"/>
    <w:rsid w:val="1C9F3EE3"/>
    <w:rsid w:val="1D4F0E60"/>
    <w:rsid w:val="1D644DCB"/>
    <w:rsid w:val="1E9B07F1"/>
    <w:rsid w:val="1EEE61F0"/>
    <w:rsid w:val="1F351E8D"/>
    <w:rsid w:val="20863DA5"/>
    <w:rsid w:val="210E0968"/>
    <w:rsid w:val="211E2DD1"/>
    <w:rsid w:val="21A12149"/>
    <w:rsid w:val="22535E99"/>
    <w:rsid w:val="2750393B"/>
    <w:rsid w:val="292E4C0A"/>
    <w:rsid w:val="2A4527F8"/>
    <w:rsid w:val="2A9401F6"/>
    <w:rsid w:val="2AFA35F9"/>
    <w:rsid w:val="2CD577C7"/>
    <w:rsid w:val="2D102879"/>
    <w:rsid w:val="2D3447B9"/>
    <w:rsid w:val="2DD23DE1"/>
    <w:rsid w:val="2FFF0E55"/>
    <w:rsid w:val="315F16D9"/>
    <w:rsid w:val="32056724"/>
    <w:rsid w:val="3209173E"/>
    <w:rsid w:val="323E3BA1"/>
    <w:rsid w:val="347161BB"/>
    <w:rsid w:val="34FB5BBD"/>
    <w:rsid w:val="34FB796B"/>
    <w:rsid w:val="365E28A7"/>
    <w:rsid w:val="369D6273"/>
    <w:rsid w:val="36FE0A9E"/>
    <w:rsid w:val="3779032C"/>
    <w:rsid w:val="379900CF"/>
    <w:rsid w:val="3823716B"/>
    <w:rsid w:val="387E798D"/>
    <w:rsid w:val="39AB195F"/>
    <w:rsid w:val="39C62C3D"/>
    <w:rsid w:val="3AA5283F"/>
    <w:rsid w:val="3AB72586"/>
    <w:rsid w:val="3AF70BD4"/>
    <w:rsid w:val="3BE5073F"/>
    <w:rsid w:val="3C9B3F0D"/>
    <w:rsid w:val="3D0438CF"/>
    <w:rsid w:val="3D2C5976"/>
    <w:rsid w:val="3D8B789D"/>
    <w:rsid w:val="3DF04F44"/>
    <w:rsid w:val="3ECC2AA4"/>
    <w:rsid w:val="3F06588A"/>
    <w:rsid w:val="3FF77426"/>
    <w:rsid w:val="415B1EBD"/>
    <w:rsid w:val="41635215"/>
    <w:rsid w:val="420C765B"/>
    <w:rsid w:val="42A258CA"/>
    <w:rsid w:val="43C363CF"/>
    <w:rsid w:val="44AE13CB"/>
    <w:rsid w:val="44E67CEF"/>
    <w:rsid w:val="45223BEE"/>
    <w:rsid w:val="453451F1"/>
    <w:rsid w:val="453E5A53"/>
    <w:rsid w:val="45CA7611"/>
    <w:rsid w:val="45EA56BB"/>
    <w:rsid w:val="46602B3B"/>
    <w:rsid w:val="46972E71"/>
    <w:rsid w:val="469F45FA"/>
    <w:rsid w:val="479779C7"/>
    <w:rsid w:val="47C95FC6"/>
    <w:rsid w:val="47DC17E5"/>
    <w:rsid w:val="47EC1AC1"/>
    <w:rsid w:val="49515AF1"/>
    <w:rsid w:val="49C820BA"/>
    <w:rsid w:val="4A0B1E98"/>
    <w:rsid w:val="4A1B668D"/>
    <w:rsid w:val="4A392A8C"/>
    <w:rsid w:val="4BAD2EF2"/>
    <w:rsid w:val="4BDD7F61"/>
    <w:rsid w:val="4BFF2D71"/>
    <w:rsid w:val="4CB77502"/>
    <w:rsid w:val="4CF11927"/>
    <w:rsid w:val="4D466EDE"/>
    <w:rsid w:val="4E1E04FA"/>
    <w:rsid w:val="4E265098"/>
    <w:rsid w:val="4EE72FE2"/>
    <w:rsid w:val="4F714FA1"/>
    <w:rsid w:val="50201747"/>
    <w:rsid w:val="507D0DB3"/>
    <w:rsid w:val="50877AF3"/>
    <w:rsid w:val="50E33C7D"/>
    <w:rsid w:val="513C5E85"/>
    <w:rsid w:val="515F1C3A"/>
    <w:rsid w:val="51EE21B1"/>
    <w:rsid w:val="53BD315C"/>
    <w:rsid w:val="54134879"/>
    <w:rsid w:val="543D42B8"/>
    <w:rsid w:val="54B72DB9"/>
    <w:rsid w:val="56984945"/>
    <w:rsid w:val="56B37927"/>
    <w:rsid w:val="57606C64"/>
    <w:rsid w:val="581F1A3E"/>
    <w:rsid w:val="585711D8"/>
    <w:rsid w:val="59861649"/>
    <w:rsid w:val="599C13D6"/>
    <w:rsid w:val="5A8B174A"/>
    <w:rsid w:val="5C6F321B"/>
    <w:rsid w:val="5C95514F"/>
    <w:rsid w:val="5C966047"/>
    <w:rsid w:val="5D9C58DF"/>
    <w:rsid w:val="5F571ABE"/>
    <w:rsid w:val="5FB07CDE"/>
    <w:rsid w:val="5FF217E7"/>
    <w:rsid w:val="60BE6ED7"/>
    <w:rsid w:val="60D837CB"/>
    <w:rsid w:val="612F5C6E"/>
    <w:rsid w:val="62D63D71"/>
    <w:rsid w:val="646C599A"/>
    <w:rsid w:val="65703865"/>
    <w:rsid w:val="66250F4B"/>
    <w:rsid w:val="674A3A37"/>
    <w:rsid w:val="685310D2"/>
    <w:rsid w:val="68641975"/>
    <w:rsid w:val="68AD6BF3"/>
    <w:rsid w:val="68F7221A"/>
    <w:rsid w:val="6A101CCE"/>
    <w:rsid w:val="6A7D43A3"/>
    <w:rsid w:val="6B0D3978"/>
    <w:rsid w:val="6BD50D8C"/>
    <w:rsid w:val="6C956B26"/>
    <w:rsid w:val="6C985E89"/>
    <w:rsid w:val="6D871F43"/>
    <w:rsid w:val="6F174DC6"/>
    <w:rsid w:val="6F377216"/>
    <w:rsid w:val="700A4CE3"/>
    <w:rsid w:val="70D546D1"/>
    <w:rsid w:val="710827BE"/>
    <w:rsid w:val="72345C8F"/>
    <w:rsid w:val="72FC3D4F"/>
    <w:rsid w:val="744B0669"/>
    <w:rsid w:val="76A15325"/>
    <w:rsid w:val="76DA359A"/>
    <w:rsid w:val="77FD74D0"/>
    <w:rsid w:val="786807EF"/>
    <w:rsid w:val="78D6456F"/>
    <w:rsid w:val="7A8E0871"/>
    <w:rsid w:val="7B7B66DC"/>
    <w:rsid w:val="7D0A70F8"/>
    <w:rsid w:val="7D9F6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983</Words>
  <Characters>1153</Characters>
  <Lines>0</Lines>
  <Paragraphs>0</Paragraphs>
  <TotalTime>0</TotalTime>
  <ScaleCrop>false</ScaleCrop>
  <LinksUpToDate>false</LinksUpToDate>
  <CharactersWithSpaces>1173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WIN10</dc:creator>
  <cp:lastModifiedBy>WIN10</cp:lastModifiedBy>
  <dcterms:modified xsi:type="dcterms:W3CDTF">2023-02-18T09:21:23Z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1EB106CAD3E646DEAB7A810B8A3FED8C</vt:lpwstr>
  </property>
</Properties>
</file>