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49"/>
        </w:tabs>
        <w:rPr>
          <w:rFonts w:hint="eastAsia" w:ascii="微软雅黑" w:hAnsi="微软雅黑" w:eastAsia="微软雅黑" w:cs="微软雅黑"/>
          <w:b/>
          <w:bCs/>
          <w:i w:val="0"/>
          <w:iCs w:val="0"/>
          <w:color w:val="auto"/>
          <w:kern w:val="0"/>
          <w:sz w:val="36"/>
          <w:szCs w:val="36"/>
          <w:u w:val="none"/>
          <w:lang w:val="en-US" w:eastAsia="zh-CN" w:bidi="ar"/>
        </w:rPr>
      </w:pPr>
      <w:r>
        <w:rPr>
          <w:rFonts w:hint="eastAsia" w:ascii="微软雅黑" w:hAnsi="微软雅黑" w:eastAsia="微软雅黑" w:cs="微软雅黑"/>
          <w:b/>
          <w:bCs/>
          <w:kern w:val="0"/>
          <w:sz w:val="44"/>
          <w:szCs w:val="44"/>
          <w:lang w:val="en-US" w:eastAsia="zh-CN" w:bidi="ar"/>
        </w:rPr>
        <w:t>产品型号：</w:t>
      </w:r>
      <w:r>
        <w:rPr>
          <w:rFonts w:hint="eastAsia" w:ascii="微软雅黑" w:hAnsi="微软雅黑" w:eastAsia="微软雅黑" w:cs="微软雅黑"/>
          <w:b/>
          <w:bCs/>
          <w:kern w:val="0"/>
          <w:sz w:val="44"/>
          <w:szCs w:val="44"/>
          <w:lang w:val="en-US" w:eastAsia="zh-CN" w:bidi="ar"/>
        </w:rPr>
        <w:tab/>
        <w:t>TE-500B型</w:t>
      </w:r>
    </w:p>
    <w:p>
      <w:pPr>
        <w:rPr>
          <w:rFonts w:hint="eastAsia" w:ascii="微软雅黑" w:hAnsi="微软雅黑" w:eastAsia="微软雅黑" w:cs="微软雅黑"/>
          <w:b/>
          <w:bCs/>
          <w:kern w:val="0"/>
          <w:sz w:val="44"/>
          <w:szCs w:val="44"/>
          <w:lang w:val="en-US" w:eastAsia="zh-CN" w:bidi="ar"/>
        </w:rPr>
      </w:pPr>
      <w:r>
        <w:rPr>
          <w:rFonts w:hint="eastAsia" w:ascii="微软雅黑" w:hAnsi="微软雅黑" w:eastAsia="微软雅黑" w:cs="微软雅黑"/>
          <w:b/>
          <w:bCs/>
          <w:kern w:val="0"/>
          <w:sz w:val="44"/>
          <w:szCs w:val="44"/>
          <w:lang w:val="en-US" w:eastAsia="zh-CN" w:bidi="ar"/>
        </w:rPr>
        <w:t>产品名称：便携浊度检测仪</w:t>
      </w:r>
    </w:p>
    <w:p>
      <w:pPr>
        <w:rPr>
          <w:rFonts w:hint="eastAsia" w:ascii="微软雅黑" w:hAnsi="微软雅黑" w:eastAsia="微软雅黑" w:cs="微软雅黑"/>
          <w:b/>
          <w:bCs/>
          <w:kern w:val="0"/>
          <w:sz w:val="44"/>
          <w:szCs w:val="44"/>
          <w:lang w:val="en-US" w:eastAsia="zh-CN" w:bidi="ar"/>
        </w:rPr>
      </w:pPr>
      <w:r>
        <w:rPr>
          <w:rFonts w:hint="eastAsia" w:ascii="微软雅黑" w:hAnsi="微软雅黑" w:eastAsia="微软雅黑" w:cs="微软雅黑"/>
          <w:b/>
          <w:bCs/>
          <w:kern w:val="0"/>
          <w:sz w:val="44"/>
          <w:szCs w:val="44"/>
          <w:lang w:val="en-US" w:eastAsia="zh-CN" w:bidi="ar"/>
        </w:rPr>
        <w:drawing>
          <wp:inline distT="0" distB="0" distL="114300" distR="114300">
            <wp:extent cx="5269230" cy="5269230"/>
            <wp:effectExtent l="0" t="0" r="7620" b="762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6"/>
                    <a:stretch>
                      <a:fillRect/>
                    </a:stretch>
                  </pic:blipFill>
                  <pic:spPr>
                    <a:xfrm>
                      <a:off x="0" y="0"/>
                      <a:ext cx="5269230" cy="5269230"/>
                    </a:xfrm>
                    <a:prstGeom prst="rect">
                      <a:avLst/>
                    </a:prstGeom>
                  </pic:spPr>
                </pic:pic>
              </a:graphicData>
            </a:graphic>
          </wp:inline>
        </w:drawing>
      </w:r>
    </w:p>
    <w:p>
      <w:pPr>
        <w:keepNext w:val="0"/>
        <w:keepLines w:val="0"/>
        <w:widowControl/>
        <w:suppressLineNumbers w:val="0"/>
        <w:jc w:val="lef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bCs/>
          <w:i w:val="0"/>
          <w:iCs w:val="0"/>
          <w:color w:val="4874CB" w:themeColor="accent1"/>
          <w:kern w:val="0"/>
          <w:sz w:val="32"/>
          <w:szCs w:val="32"/>
          <w:u w:val="none"/>
          <w:lang w:val="en-US" w:eastAsia="zh-CN" w:bidi="ar"/>
          <w14:textFill>
            <w14:solidFill>
              <w14:schemeClr w14:val="accent1"/>
            </w14:solidFill>
          </w14:textFill>
        </w:rPr>
        <w:t>产品介绍：</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L-3030 型便携浊度检测仪用于测量悬浮于水或透明液体中不溶性颗粒物质所产生的光的散射程度，具有多种测量模式，依据国际标准 ISO7027 中规定的福尔马肼（Formazine）浊度标准溶液进行标定，采用 NTU 作为浊度计量单位，测量准确，运用背光液晶显示屏，操作简单</w:t>
      </w:r>
      <w:r>
        <w:rPr>
          <w:rFonts w:hint="eastAsia" w:ascii="微软雅黑" w:hAnsi="微软雅黑" w:eastAsia="微软雅黑" w:cs="微软雅黑"/>
          <w:b w:val="0"/>
          <w:bCs w:val="0"/>
          <w:sz w:val="30"/>
          <w:szCs w:val="30"/>
          <w:lang w:val="en-US" w:eastAsia="zh-CN"/>
        </w:rPr>
        <w:t>，自带户外便携检测箱，携带方便。</w:t>
      </w:r>
    </w:p>
    <w:p>
      <w:pPr>
        <w:tabs>
          <w:tab w:val="left" w:pos="1200"/>
        </w:tabs>
        <w:adjustRightInd w:val="0"/>
        <w:snapToGrid w:val="0"/>
        <w:spacing w:line="260" w:lineRule="atLeast"/>
        <w:rPr>
          <w:rFonts w:hint="eastAsia" w:ascii="微软雅黑" w:hAnsi="微软雅黑" w:eastAsia="微软雅黑" w:cs="微软雅黑"/>
          <w:b/>
          <w:bCs/>
          <w:i w:val="0"/>
          <w:iCs w:val="0"/>
          <w:color w:val="4874CB" w:themeColor="accent1"/>
          <w:kern w:val="0"/>
          <w:sz w:val="32"/>
          <w:szCs w:val="32"/>
          <w:u w:val="none"/>
          <w:lang w:val="en-US" w:eastAsia="zh-CN" w:bidi="ar"/>
          <w14:textFill>
            <w14:solidFill>
              <w14:schemeClr w14:val="accent1"/>
            </w14:solidFill>
          </w14:textFill>
        </w:rPr>
      </w:pPr>
      <w:r>
        <w:rPr>
          <w:rFonts w:hint="eastAsia" w:ascii="微软雅黑" w:hAnsi="微软雅黑" w:eastAsia="微软雅黑" w:cs="微软雅黑"/>
          <w:b/>
          <w:bCs/>
          <w:i w:val="0"/>
          <w:iCs w:val="0"/>
          <w:color w:val="4874CB" w:themeColor="accent1"/>
          <w:kern w:val="0"/>
          <w:sz w:val="32"/>
          <w:szCs w:val="32"/>
          <w:u w:val="none"/>
          <w:lang w:val="en-US" w:eastAsia="zh-CN" w:bidi="ar"/>
          <w14:textFill>
            <w14:solidFill>
              <w14:schemeClr w14:val="accent1"/>
            </w14:solidFill>
          </w14:textFill>
        </w:rPr>
        <w:t>符合标准：</w:t>
      </w:r>
    </w:p>
    <w:p>
      <w:pPr>
        <w:tabs>
          <w:tab w:val="left" w:pos="1200"/>
        </w:tabs>
        <w:adjustRightInd w:val="0"/>
        <w:snapToGrid w:val="0"/>
        <w:spacing w:line="260" w:lineRule="atLeast"/>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“HJ1075-2019 水质浊度的测定浊度计法标准”；</w:t>
      </w:r>
    </w:p>
    <w:p>
      <w:pPr>
        <w:tabs>
          <w:tab w:val="left" w:pos="1200"/>
        </w:tabs>
        <w:adjustRightInd w:val="0"/>
        <w:snapToGrid w:val="0"/>
        <w:spacing w:line="260" w:lineRule="atLeast"/>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“GB5749-2006 生活饮用水卫生标准”；</w:t>
      </w:r>
    </w:p>
    <w:p>
      <w:pPr>
        <w:tabs>
          <w:tab w:val="left" w:pos="1200"/>
        </w:tabs>
        <w:adjustRightInd w:val="0"/>
        <w:snapToGrid w:val="0"/>
        <w:spacing w:line="260" w:lineRule="atLeast"/>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“CJ3020-93 生活饮用水水源 水质标准”；</w:t>
      </w:r>
    </w:p>
    <w:p>
      <w:pPr>
        <w:tabs>
          <w:tab w:val="left" w:pos="1200"/>
        </w:tabs>
        <w:adjustRightInd w:val="0"/>
        <w:snapToGrid w:val="0"/>
        <w:spacing w:line="260" w:lineRule="atLeast"/>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“GB/T14848-93 地下水质量标准”</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bCs/>
          <w:i w:val="0"/>
          <w:iCs w:val="0"/>
          <w:color w:val="4874CB" w:themeColor="accent1"/>
          <w:kern w:val="0"/>
          <w:sz w:val="32"/>
          <w:szCs w:val="32"/>
          <w:u w:val="none"/>
          <w:lang w:val="en-US" w:eastAsia="zh-CN" w:bidi="ar"/>
          <w14:textFill>
            <w14:solidFill>
              <w14:schemeClr w14:val="accent1"/>
            </w14:solidFill>
          </w14:textFill>
        </w:rPr>
        <w:t>适用范围：</w:t>
      </w:r>
      <w:r>
        <w:rPr>
          <w:rFonts w:hint="eastAsia" w:ascii="微软雅黑" w:hAnsi="微软雅黑" w:eastAsia="微软雅黑" w:cs="微软雅黑"/>
          <w:b w:val="0"/>
          <w:bCs w:val="0"/>
          <w:sz w:val="30"/>
          <w:szCs w:val="30"/>
          <w:lang w:val="en-US" w:eastAsia="zh-CN"/>
        </w:rPr>
        <w:t>可广泛用于地表水、地下水、海水、自来水厂、工业用水、医疗废水、游泳池水、景观水等水质中浊度含量的检测。</w:t>
      </w:r>
    </w:p>
    <w:p>
      <w:pPr>
        <w:widowControl/>
        <w:shd w:val="clear" w:color="auto" w:fill="FFFFFF"/>
        <w:spacing w:line="240" w:lineRule="atLeast"/>
        <w:jc w:val="left"/>
        <w:rPr>
          <w:rFonts w:hint="eastAsia" w:ascii="微软雅黑" w:hAnsi="微软雅黑" w:eastAsia="微软雅黑" w:cs="微软雅黑"/>
          <w:b/>
          <w:bCs/>
          <w:i w:val="0"/>
          <w:iCs w:val="0"/>
          <w:color w:val="4874CB" w:themeColor="accent1"/>
          <w:kern w:val="0"/>
          <w:sz w:val="32"/>
          <w:szCs w:val="32"/>
          <w:u w:val="none"/>
          <w:lang w:val="en-US" w:eastAsia="zh-CN" w:bidi="ar"/>
          <w14:textFill>
            <w14:solidFill>
              <w14:schemeClr w14:val="accent1"/>
            </w14:solidFill>
          </w14:textFill>
        </w:rPr>
      </w:pPr>
      <w:r>
        <w:rPr>
          <w:rFonts w:hint="eastAsia" w:ascii="微软雅黑" w:hAnsi="微软雅黑" w:eastAsia="微软雅黑" w:cs="微软雅黑"/>
          <w:b/>
          <w:bCs/>
          <w:i w:val="0"/>
          <w:iCs w:val="0"/>
          <w:color w:val="4874CB" w:themeColor="accent1"/>
          <w:kern w:val="0"/>
          <w:sz w:val="32"/>
          <w:szCs w:val="32"/>
          <w:u w:val="none"/>
          <w:lang w:val="en-US" w:eastAsia="zh-CN" w:bidi="ar"/>
          <w14:textFill>
            <w14:solidFill>
              <w14:schemeClr w14:val="accent1"/>
            </w14:solidFill>
          </w14:textFill>
        </w:rPr>
        <w:t>产品特点：</w:t>
      </w:r>
    </w:p>
    <w:p>
      <w:pPr>
        <w:tabs>
          <w:tab w:val="left" w:pos="1200"/>
        </w:tabs>
        <w:adjustRightInd w:val="0"/>
        <w:snapToGrid w:val="0"/>
        <w:spacing w:line="260" w:lineRule="atLeast"/>
        <w:rPr>
          <w:rFonts w:hint="default"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01）运用背光液晶显示屏，可同时显示日期、时间、测量值及测量单位；</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02）具有多种测量模式，预设有 NTU、FTU、EBC、度（Unit）、ppm、mg/L、%等单位。</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03）具有色度补偿系统，可有效避免试样颜色引起的干扰，测量准确；</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04）具有平均测量模式和数据查询模式，测量数据非线性处理及平滑功能，具有自诊断信息提示；</w:t>
      </w:r>
    </w:p>
    <w:p>
      <w:pPr>
        <w:tabs>
          <w:tab w:val="left" w:pos="1200"/>
        </w:tabs>
        <w:adjustRightInd w:val="0"/>
        <w:snapToGrid w:val="0"/>
        <w:spacing w:line="260" w:lineRule="atLeast"/>
        <w:rPr>
          <w:rFonts w:hint="default"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05）量程自动切换、自动调零和 1～5 点自动校准；</w:t>
      </w:r>
    </w:p>
    <w:p>
      <w:pPr>
        <w:tabs>
          <w:tab w:val="left" w:pos="1200"/>
        </w:tabs>
        <w:adjustRightInd w:val="0"/>
        <w:snapToGrid w:val="0"/>
        <w:spacing w:line="260" w:lineRule="atLeast"/>
        <w:rPr>
          <w:rFonts w:hint="eastAsia" w:ascii="微软雅黑" w:hAnsi="微软雅黑" w:eastAsia="微软雅黑" w:cs="微软雅黑"/>
          <w:b w:val="0"/>
          <w:bCs w:val="0"/>
          <w:color w:val="auto"/>
          <w:sz w:val="28"/>
          <w:szCs w:val="28"/>
          <w:lang w:val="en-US" w:eastAsia="zh-CN"/>
        </w:rPr>
      </w:pPr>
      <w:r>
        <w:rPr>
          <w:rFonts w:hint="eastAsia" w:ascii="微软雅黑" w:hAnsi="微软雅黑" w:eastAsia="微软雅黑" w:cs="微软雅黑"/>
          <w:b w:val="0"/>
          <w:bCs w:val="0"/>
          <w:sz w:val="30"/>
          <w:szCs w:val="30"/>
          <w:lang w:val="en-US" w:eastAsia="zh-CN"/>
        </w:rPr>
        <w:t>06）</w:t>
      </w:r>
      <w:r>
        <w:rPr>
          <w:rFonts w:hint="eastAsia" w:ascii="微软雅黑" w:hAnsi="微软雅黑" w:eastAsia="微软雅黑" w:cs="微软雅黑"/>
          <w:b w:val="0"/>
          <w:bCs w:val="0"/>
          <w:color w:val="auto"/>
          <w:sz w:val="28"/>
          <w:szCs w:val="28"/>
          <w:lang w:val="en-US" w:eastAsia="zh-CN"/>
        </w:rPr>
        <w:t>可任意编程设置校正标准值，可任意选择 1-7 点自动校正；</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07）测量数据可进行实时储存和校正，可长期储存和调用最近 20 组测量数据；</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08）低功耗配置，具有低电压提示功能及自动关机功能；</w:t>
      </w:r>
    </w:p>
    <w:p>
      <w:pPr>
        <w:tabs>
          <w:tab w:val="left" w:pos="1200"/>
        </w:tabs>
        <w:adjustRightInd w:val="0"/>
        <w:snapToGrid w:val="0"/>
        <w:spacing w:line="260" w:lineRule="atLeast"/>
        <w:rPr>
          <w:rFonts w:hint="default"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09）具有串行 RS232 通讯接口，可配接微型打印机；</w:t>
      </w:r>
    </w:p>
    <w:p>
      <w:pPr>
        <w:tabs>
          <w:tab w:val="left" w:pos="1200"/>
        </w:tabs>
        <w:adjustRightInd w:val="0"/>
        <w:snapToGrid w:val="0"/>
        <w:spacing w:line="260" w:lineRule="atLeast"/>
        <w:rPr>
          <w:rFonts w:hint="eastAsia" w:ascii="微软雅黑" w:hAnsi="微软雅黑" w:eastAsia="微软雅黑" w:cs="微软雅黑"/>
          <w:b w:val="0"/>
          <w:bCs w:val="0"/>
          <w:color w:val="auto"/>
          <w:sz w:val="28"/>
          <w:szCs w:val="28"/>
          <w:lang w:val="en-US" w:eastAsia="zh-CN"/>
        </w:rPr>
      </w:pPr>
      <w:r>
        <w:rPr>
          <w:rFonts w:hint="eastAsia" w:ascii="微软雅黑" w:hAnsi="微软雅黑" w:eastAsia="微软雅黑" w:cs="微软雅黑"/>
          <w:b w:val="0"/>
          <w:bCs w:val="0"/>
          <w:sz w:val="30"/>
          <w:szCs w:val="30"/>
          <w:lang w:val="en-US" w:eastAsia="zh-CN"/>
        </w:rPr>
        <w:t>10) 具有</w:t>
      </w:r>
      <w:r>
        <w:rPr>
          <w:rFonts w:hint="eastAsia" w:ascii="微软雅黑" w:hAnsi="微软雅黑" w:eastAsia="微软雅黑" w:cs="微软雅黑"/>
          <w:b w:val="0"/>
          <w:bCs w:val="0"/>
          <w:color w:val="auto"/>
          <w:sz w:val="28"/>
          <w:szCs w:val="28"/>
          <w:lang w:val="en-US" w:eastAsia="zh-CN"/>
        </w:rPr>
        <w:t>10万小时长寿命高强度光源，可免维护长期使用，符合 ISO 浊度测量标准。</w:t>
      </w:r>
    </w:p>
    <w:p>
      <w:pPr>
        <w:widowControl/>
        <w:shd w:val="clear" w:color="auto" w:fill="FFFFFF"/>
        <w:spacing w:line="240" w:lineRule="atLeast"/>
        <w:jc w:val="left"/>
        <w:rPr>
          <w:rFonts w:hint="eastAsia" w:ascii="微软雅黑" w:hAnsi="微软雅黑" w:eastAsia="微软雅黑" w:cs="微软雅黑"/>
          <w:b/>
          <w:bCs/>
          <w:i w:val="0"/>
          <w:iCs w:val="0"/>
          <w:color w:val="4874CB" w:themeColor="accent1"/>
          <w:kern w:val="0"/>
          <w:sz w:val="32"/>
          <w:szCs w:val="32"/>
          <w:u w:val="none"/>
          <w:lang w:val="en-US" w:eastAsia="zh-CN" w:bidi="ar"/>
          <w14:textFill>
            <w14:solidFill>
              <w14:schemeClr w14:val="accent1"/>
            </w14:solidFill>
          </w14:textFill>
        </w:rPr>
      </w:pPr>
      <w:r>
        <w:rPr>
          <w:rFonts w:hint="eastAsia" w:ascii="微软雅黑" w:hAnsi="微软雅黑" w:eastAsia="微软雅黑" w:cs="微软雅黑"/>
          <w:b/>
          <w:bCs/>
          <w:i w:val="0"/>
          <w:iCs w:val="0"/>
          <w:color w:val="4874CB" w:themeColor="accent1"/>
          <w:kern w:val="0"/>
          <w:sz w:val="32"/>
          <w:szCs w:val="32"/>
          <w:u w:val="none"/>
          <w:lang w:val="en-US" w:eastAsia="zh-CN" w:bidi="ar"/>
          <w14:textFill>
            <w14:solidFill>
              <w14:schemeClr w14:val="accent1"/>
            </w14:solidFill>
          </w14:textFill>
        </w:rPr>
        <w:t>技术参数：</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测定原理：90°散射光</w:t>
      </w:r>
    </w:p>
    <w:p>
      <w:pPr>
        <w:tabs>
          <w:tab w:val="left" w:pos="1200"/>
        </w:tabs>
        <w:adjustRightInd w:val="0"/>
        <w:snapToGrid w:val="0"/>
        <w:spacing w:line="260" w:lineRule="atLeast"/>
        <w:rPr>
          <w:rFonts w:hint="default"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显示：背光液晶显示屏</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存储：具有数据储存和查询功能</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接口：配有RS232数据通讯接口</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打印：可配接外置微型打印机</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供电电源：直流1.5V×5 节 AA 碱性干电池； 交流 220V/50Hz/DC7.5V/ 0.2A ；电源适配器</w:t>
      </w:r>
    </w:p>
    <w:p>
      <w:pPr>
        <w:widowControl/>
        <w:shd w:val="clear" w:color="auto" w:fill="FFFFFF"/>
        <w:spacing w:line="240" w:lineRule="atLeast"/>
        <w:jc w:val="left"/>
        <w:rPr>
          <w:rFonts w:hint="eastAsia" w:ascii="微软雅黑" w:hAnsi="微软雅黑" w:eastAsia="微软雅黑" w:cs="微软雅黑"/>
          <w:b/>
          <w:bCs/>
          <w:i w:val="0"/>
          <w:iCs w:val="0"/>
          <w:color w:val="4874CB" w:themeColor="accent1"/>
          <w:kern w:val="0"/>
          <w:sz w:val="32"/>
          <w:szCs w:val="32"/>
          <w:u w:val="none"/>
          <w:lang w:val="en-US" w:eastAsia="zh-CN" w:bidi="ar"/>
          <w14:textFill>
            <w14:solidFill>
              <w14:schemeClr w14:val="accent1"/>
            </w14:solidFill>
          </w14:textFill>
        </w:rPr>
      </w:pPr>
      <w:r>
        <w:rPr>
          <w:rFonts w:hint="eastAsia" w:ascii="微软雅黑" w:hAnsi="微软雅黑" w:eastAsia="微软雅黑" w:cs="微软雅黑"/>
          <w:b/>
          <w:bCs/>
          <w:i w:val="0"/>
          <w:iCs w:val="0"/>
          <w:color w:val="4874CB" w:themeColor="accent1"/>
          <w:kern w:val="0"/>
          <w:sz w:val="32"/>
          <w:szCs w:val="32"/>
          <w:u w:val="none"/>
          <w:lang w:val="en-US" w:eastAsia="zh-CN" w:bidi="ar"/>
          <w14:textFill>
            <w14:solidFill>
              <w14:schemeClr w14:val="accent1"/>
            </w14:solidFill>
          </w14:textFill>
        </w:rPr>
        <w:t>检测项目：</w:t>
      </w:r>
    </w:p>
    <w:p>
      <w:pPr>
        <w:tabs>
          <w:tab w:val="left" w:pos="1200"/>
        </w:tabs>
        <w:adjustRightInd w:val="0"/>
        <w:snapToGrid w:val="0"/>
        <w:spacing w:line="260" w:lineRule="atLeast"/>
        <w:rPr>
          <w:rFonts w:hint="eastAsia" w:ascii="微软雅黑" w:hAnsi="微软雅黑" w:eastAsia="微软雅黑" w:cs="微软雅黑"/>
          <w:b/>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bCs/>
          <w:color w:val="000000" w:themeColor="text1"/>
          <w:sz w:val="28"/>
          <w:szCs w:val="28"/>
          <w:lang w:val="en-US" w:eastAsia="zh-CN"/>
          <w14:textFill>
            <w14:solidFill>
              <w14:schemeClr w14:val="tx1"/>
            </w14:solidFill>
          </w14:textFill>
        </w:rPr>
        <w:t>浊度：</w:t>
      </w:r>
    </w:p>
    <w:p>
      <w:pPr>
        <w:tabs>
          <w:tab w:val="left" w:pos="1200"/>
        </w:tabs>
        <w:adjustRightInd w:val="0"/>
        <w:snapToGrid w:val="0"/>
        <w:spacing w:line="260" w:lineRule="atLeast"/>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测量范围：0～10NTU、0～100NTU 、0～500NTU</w:t>
      </w:r>
    </w:p>
    <w:p>
      <w:pPr>
        <w:tabs>
          <w:tab w:val="left" w:pos="1200"/>
        </w:tabs>
        <w:adjustRightInd w:val="0"/>
        <w:snapToGrid w:val="0"/>
        <w:spacing w:line="260" w:lineRule="atLeast"/>
        <w:rPr>
          <w:rFonts w:hint="default"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测量精度：</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±6％（±2％F.S）</w:t>
      </w:r>
    </w:p>
    <w:p>
      <w:pPr>
        <w:tabs>
          <w:tab w:val="left" w:pos="1200"/>
        </w:tabs>
        <w:adjustRightInd w:val="0"/>
        <w:snapToGrid w:val="0"/>
        <w:spacing w:line="260" w:lineRule="atLeast"/>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测量波长</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ab/>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：860nm</w:t>
      </w:r>
    </w:p>
    <w:p>
      <w:pPr>
        <w:tabs>
          <w:tab w:val="left" w:pos="1200"/>
        </w:tabs>
        <w:adjustRightInd w:val="0"/>
        <w:snapToGrid w:val="0"/>
        <w:spacing w:line="260" w:lineRule="atLeast"/>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最小示值：0.001</w:t>
      </w:r>
    </w:p>
    <w:p>
      <w:pPr>
        <w:tabs>
          <w:tab w:val="left" w:pos="1200"/>
        </w:tabs>
        <w:adjustRightInd w:val="0"/>
        <w:snapToGrid w:val="0"/>
        <w:spacing w:line="260" w:lineRule="atLeast"/>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重复性：</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ab/>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≤0.5%</w:t>
      </w:r>
    </w:p>
    <w:p>
      <w:pPr>
        <w:tabs>
          <w:tab w:val="left" w:pos="1200"/>
        </w:tabs>
        <w:adjustRightInd w:val="0"/>
        <w:snapToGrid w:val="0"/>
        <w:spacing w:line="260" w:lineRule="atLeast"/>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 xml:space="preserve">零点漂移：±0.5％F.S </w:t>
      </w:r>
    </w:p>
    <w:p>
      <w:pPr>
        <w:rPr>
          <w:rFonts w:hint="eastAsia" w:ascii="微软雅黑" w:hAnsi="微软雅黑" w:eastAsia="微软雅黑" w:cs="微软雅黑"/>
          <w:b/>
          <w:bCs/>
          <w:kern w:val="0"/>
          <w:sz w:val="44"/>
          <w:szCs w:val="44"/>
          <w:lang w:val="en-US" w:eastAsia="zh-CN" w:bidi="ar"/>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MzNhYTcwNjhmOGNlMGI3N2FhYjY1OWQ4MjIxMTYifQ=="/>
  </w:docVars>
  <w:rsids>
    <w:rsidRoot w:val="00000000"/>
    <w:rsid w:val="0219028B"/>
    <w:rsid w:val="03364F1D"/>
    <w:rsid w:val="092D5748"/>
    <w:rsid w:val="093D256A"/>
    <w:rsid w:val="0B565CEF"/>
    <w:rsid w:val="12CD33DD"/>
    <w:rsid w:val="14DB6E42"/>
    <w:rsid w:val="19B56A40"/>
    <w:rsid w:val="1B0E58BD"/>
    <w:rsid w:val="1CCB6797"/>
    <w:rsid w:val="1EA03B1E"/>
    <w:rsid w:val="20831A0C"/>
    <w:rsid w:val="20A504DF"/>
    <w:rsid w:val="20B91E5B"/>
    <w:rsid w:val="22704206"/>
    <w:rsid w:val="253D03DB"/>
    <w:rsid w:val="29A22F02"/>
    <w:rsid w:val="325B29A2"/>
    <w:rsid w:val="32967772"/>
    <w:rsid w:val="338F495C"/>
    <w:rsid w:val="33A012BC"/>
    <w:rsid w:val="368A08D9"/>
    <w:rsid w:val="377E608C"/>
    <w:rsid w:val="3D3305EA"/>
    <w:rsid w:val="4607616F"/>
    <w:rsid w:val="462F4BA1"/>
    <w:rsid w:val="4A2644D8"/>
    <w:rsid w:val="4AB34B18"/>
    <w:rsid w:val="4BCD1734"/>
    <w:rsid w:val="4C170280"/>
    <w:rsid w:val="53577DD8"/>
    <w:rsid w:val="57C540DC"/>
    <w:rsid w:val="59E338F2"/>
    <w:rsid w:val="59F82547"/>
    <w:rsid w:val="5C7165E1"/>
    <w:rsid w:val="5D804D2D"/>
    <w:rsid w:val="618E3FCB"/>
    <w:rsid w:val="61B96A60"/>
    <w:rsid w:val="621D52F5"/>
    <w:rsid w:val="63AD4AB7"/>
    <w:rsid w:val="642F7BA5"/>
    <w:rsid w:val="674A015A"/>
    <w:rsid w:val="6985204A"/>
    <w:rsid w:val="69B63885"/>
    <w:rsid w:val="6A96318B"/>
    <w:rsid w:val="717C50E3"/>
    <w:rsid w:val="752B765B"/>
    <w:rsid w:val="768357F8"/>
    <w:rsid w:val="796F4A53"/>
    <w:rsid w:val="7B627357"/>
    <w:rsid w:val="7CB41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2023-08-09T02:37:00Z</dcterms:created>
  <dc:creator>WIN10</dc:creator>
  <cp:lastModifiedBy>天尔分析仪器</cp:lastModifiedBy>
  <dcterms:modified xsi:type="dcterms:W3CDTF">2023-11-10T02:09:31Z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6B2BC7A6F7374F45AD936CA4EC2DE0DA_13</vt:lpwstr>
  </property>
</Properties>
</file>