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49"/>
        </w:tabs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val="en-US" w:eastAsia="zh-CN" w:bidi="ar"/>
        </w:rPr>
        <w:t>产品型号：TE-2408型</w:t>
      </w:r>
    </w:p>
    <w:p>
      <w:pP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val="en-US" w:eastAsia="zh-CN" w:bidi="ar"/>
        </w:rPr>
        <w:t>产品名称：便携式溶解氧检测仪</w:t>
      </w:r>
    </w:p>
    <w:p>
      <w:pP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5201920" cy="3467735"/>
            <wp:effectExtent l="0" t="0" r="0" b="0"/>
            <wp:docPr id="3" name="图片 3" descr="549527e1bc8f64934139d1f43125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49527e1bc8f64934139d1f431258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4874CB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产品介绍：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L-2002 型便携式溶解氧检测仪具有自动温度补偿功能，测量准确，可自动锁定稳定的数据结果，自带户外便携检测箱，携带方便，可广泛用于地下水、地表水、自来水厂、生活污水等领域水质污染物的检测。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i w:val="0"/>
          <w:iCs w:val="0"/>
          <w:color w:val="4874CB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4874CB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产品特点：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01）1或2点校准，使用空气饱和水或零氧液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02）盐度与大气压力补偿，消除测量误差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03）若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重置功能, 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自动恢复仪表至工厂默认设置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04）设置菜单可自定义校准点数量，浓度单位，显示分辨率，温度单位，稳定性条件，日期与时间等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05）仪器可存储100组数据，供用户进行数据查看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06）配备USB接口，可用于传输数据至PC端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olor w:val="4874CB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4874CB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技术参数：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显示：液晶显示屏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校准点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1或2点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温度校准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测量值±10°C/°F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温度补偿范围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0～50℃/32～122°F,自动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盐度补偿范围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0～50.0g/L，自动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大气压力补偿范围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60～112.5kPa/450～850mmHg，手动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数据储存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：100组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数据锁定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手动或自动终点锁定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自动关机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30分钟无按键操作后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数据传输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USB接口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电源类型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AA 型电池 3 节或 DC5V 电源适配器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olor w:val="4874CB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4874CB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检测项目：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01）溶解氧：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测量范围：0.00～20.00mg/L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测量精度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±0.5mg/L</w:t>
      </w:r>
    </w:p>
    <w:p>
      <w:pPr>
        <w:numPr>
          <w:ilvl w:val="0"/>
          <w:numId w:val="0"/>
        </w:numPr>
        <w:ind w:firstLine="280" w:firstLineChars="10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分辨率：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0.01mg/L</w:t>
      </w:r>
    </w:p>
    <w:p>
      <w:pPr>
        <w:numPr>
          <w:ilvl w:val="0"/>
          <w:numId w:val="0"/>
        </w:numPr>
        <w:ind w:firstLine="280" w:firstLineChars="100"/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02）%饱和度：</w:t>
      </w:r>
    </w:p>
    <w:p>
      <w:pPr>
        <w:numPr>
          <w:ilvl w:val="0"/>
          <w:numId w:val="0"/>
        </w:numPr>
        <w:ind w:firstLine="280" w:firstLineChars="10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测量范围：0.00～200.0%饱和</w:t>
      </w:r>
    </w:p>
    <w:p>
      <w:pPr>
        <w:numPr>
          <w:ilvl w:val="0"/>
          <w:numId w:val="0"/>
        </w:numPr>
        <w:ind w:firstLine="280" w:firstLineChars="10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测量精度：±2.0%</w:t>
      </w:r>
    </w:p>
    <w:p>
      <w:pPr>
        <w:numPr>
          <w:ilvl w:val="0"/>
          <w:numId w:val="0"/>
        </w:numPr>
        <w:ind w:firstLine="280" w:firstLineChars="10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分辨率：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0.1%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olor w:val="4874CB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4874CB" w:themeColor="accen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1"/>
            </w14:solidFill>
          </w14:textFill>
        </w:rPr>
        <w:t>标准配置：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专用电极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，</w:t>
      </w:r>
      <w:r>
        <w:rPr>
          <w:rFonts w:hint="default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AA电池，专用户外手提箱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说明书，保修卡，合格证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NhYTcwNjhmOGNlMGI3N2FhYjY1OWQ4MjIxMTYifQ=="/>
  </w:docVars>
  <w:rsids>
    <w:rsidRoot w:val="00000000"/>
    <w:rsid w:val="02DD00D7"/>
    <w:rsid w:val="03AF442B"/>
    <w:rsid w:val="0432329F"/>
    <w:rsid w:val="04C149FC"/>
    <w:rsid w:val="07336FE5"/>
    <w:rsid w:val="0A073F5D"/>
    <w:rsid w:val="0CCA74C4"/>
    <w:rsid w:val="0FBA1998"/>
    <w:rsid w:val="10710382"/>
    <w:rsid w:val="187C1A35"/>
    <w:rsid w:val="18C63235"/>
    <w:rsid w:val="1C7C135A"/>
    <w:rsid w:val="1C8651B5"/>
    <w:rsid w:val="24D11BFC"/>
    <w:rsid w:val="26B66697"/>
    <w:rsid w:val="2E013311"/>
    <w:rsid w:val="30924173"/>
    <w:rsid w:val="30D27573"/>
    <w:rsid w:val="312E0757"/>
    <w:rsid w:val="316A69FC"/>
    <w:rsid w:val="32EA0D1F"/>
    <w:rsid w:val="367E68B5"/>
    <w:rsid w:val="36E0150E"/>
    <w:rsid w:val="372413FB"/>
    <w:rsid w:val="3E872959"/>
    <w:rsid w:val="40D56DE4"/>
    <w:rsid w:val="48D013E2"/>
    <w:rsid w:val="4A09547A"/>
    <w:rsid w:val="4B8F7333"/>
    <w:rsid w:val="520D25B5"/>
    <w:rsid w:val="55E5452B"/>
    <w:rsid w:val="56AF6ADB"/>
    <w:rsid w:val="58C223CA"/>
    <w:rsid w:val="5B6D0B16"/>
    <w:rsid w:val="5D3C099D"/>
    <w:rsid w:val="5DC761A6"/>
    <w:rsid w:val="61B7602B"/>
    <w:rsid w:val="625A7327"/>
    <w:rsid w:val="63450F1F"/>
    <w:rsid w:val="66A16837"/>
    <w:rsid w:val="6A592E5B"/>
    <w:rsid w:val="6AEA0B3C"/>
    <w:rsid w:val="6F026AD0"/>
    <w:rsid w:val="75596138"/>
    <w:rsid w:val="77250B48"/>
    <w:rsid w:val="7F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500</Words>
  <Characters>604</Characters>
  <Lines>0</Lines>
  <Paragraphs>0</Paragraphs>
  <TotalTime>29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2023-08-03T03:15:00Z</dcterms:created>
  <dc:creator>WIN10</dc:creator>
  <cp:lastModifiedBy>天尔分析仪器</cp:lastModifiedBy>
  <dcterms:modified xsi:type="dcterms:W3CDTF">2023-08-15T07:08:35Z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FD26822EC9204EEEB909E1E03C7E5F47_13</vt:lpwstr>
  </property>
</Properties>
</file>