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eastAsia="方正小标宋简体" w:cs="方正小标宋简体"/>
          <w:sz w:val="44"/>
          <w:szCs w:val="44"/>
        </w:rPr>
      </w:pPr>
      <w:bookmarkStart w:id="0" w:name="_GoBack"/>
      <w:bookmarkEnd w:id="0"/>
    </w:p>
    <w:p>
      <w:pPr>
        <w:spacing w:line="594" w:lineRule="exact"/>
        <w:jc w:val="center"/>
        <w:rPr>
          <w:rFonts w:eastAsia="方正小标宋简体" w:cs="方正小标宋简体"/>
          <w:sz w:val="44"/>
          <w:szCs w:val="44"/>
        </w:rPr>
      </w:pPr>
      <w:r>
        <w:rPr>
          <w:rFonts w:hint="eastAsia" w:eastAsia="方正小标宋简体" w:cs="方正小标宋简体"/>
          <w:sz w:val="44"/>
          <w:szCs w:val="44"/>
        </w:rPr>
        <w:t>中国首台（套）重大技术装备</w:t>
      </w:r>
    </w:p>
    <w:p>
      <w:pPr>
        <w:spacing w:line="594" w:lineRule="exact"/>
        <w:jc w:val="center"/>
        <w:rPr>
          <w:rFonts w:eastAsia="方正小标宋简体" w:cs="方正小标宋简体"/>
          <w:sz w:val="44"/>
          <w:szCs w:val="44"/>
        </w:rPr>
      </w:pPr>
      <w:r>
        <w:rPr>
          <w:rFonts w:hint="eastAsia" w:eastAsia="方正小标宋简体" w:cs="方正小标宋简体"/>
          <w:sz w:val="44"/>
          <w:szCs w:val="44"/>
        </w:rPr>
        <w:t>检测评定机构管理办法</w:t>
      </w:r>
    </w:p>
    <w:p>
      <w:pPr>
        <w:adjustRightInd w:val="0"/>
        <w:snapToGrid w:val="0"/>
        <w:spacing w:line="594" w:lineRule="exact"/>
        <w:jc w:val="center"/>
        <w:rPr>
          <w:rFonts w:ascii="楷体" w:hAnsi="楷体" w:eastAsia="楷体" w:cs="黑体"/>
          <w:szCs w:val="32"/>
        </w:rPr>
      </w:pPr>
      <w:r>
        <w:rPr>
          <w:rFonts w:hint="eastAsia" w:ascii="仿宋_GB2312" w:hAnsi="楷体" w:cs="黑体"/>
          <w:szCs w:val="32"/>
        </w:rPr>
        <w:t>（</w:t>
      </w:r>
      <w:r>
        <w:rPr>
          <w:rFonts w:hint="eastAsia" w:ascii="楷体" w:hAnsi="楷体" w:eastAsia="楷体" w:cs="黑体"/>
          <w:szCs w:val="32"/>
        </w:rPr>
        <w:t>征求意见稿</w:t>
      </w:r>
      <w:r>
        <w:rPr>
          <w:rFonts w:hint="eastAsia" w:ascii="仿宋_GB2312" w:hAnsi="楷体" w:cs="黑体"/>
          <w:szCs w:val="32"/>
        </w:rPr>
        <w:t>）</w:t>
      </w:r>
    </w:p>
    <w:p>
      <w:pPr>
        <w:adjustRightInd w:val="0"/>
        <w:snapToGrid w:val="0"/>
        <w:spacing w:line="594" w:lineRule="exact"/>
        <w:jc w:val="center"/>
        <w:rPr>
          <w:rFonts w:eastAsia="黑体" w:cs="黑体"/>
          <w:szCs w:val="32"/>
        </w:rPr>
      </w:pPr>
    </w:p>
    <w:p>
      <w:pPr>
        <w:adjustRightInd w:val="0"/>
        <w:snapToGrid w:val="0"/>
        <w:spacing w:line="594" w:lineRule="exact"/>
        <w:jc w:val="center"/>
        <w:rPr>
          <w:rFonts w:eastAsia="黑体" w:cs="黑体"/>
          <w:szCs w:val="32"/>
        </w:rPr>
      </w:pPr>
      <w:r>
        <w:rPr>
          <w:rFonts w:hint="eastAsia" w:eastAsia="黑体" w:cs="黑体"/>
          <w:szCs w:val="32"/>
        </w:rPr>
        <w:t>第一章  总 则</w:t>
      </w:r>
    </w:p>
    <w:p>
      <w:pPr>
        <w:adjustRightInd w:val="0"/>
        <w:snapToGrid w:val="0"/>
        <w:spacing w:line="594" w:lineRule="exact"/>
        <w:ind w:firstLine="640" w:firstLineChars="200"/>
        <w:rPr>
          <w:rFonts w:cs="仿宋_GB2312"/>
          <w:spacing w:val="0"/>
          <w:szCs w:val="32"/>
        </w:rPr>
      </w:pPr>
      <w:r>
        <w:rPr>
          <w:rFonts w:hint="eastAsia" w:eastAsia="黑体" w:cs="黑体"/>
          <w:bCs/>
          <w:spacing w:val="0"/>
          <w:kern w:val="0"/>
          <w:szCs w:val="32"/>
        </w:rPr>
        <w:t xml:space="preserve">第一条 </w:t>
      </w:r>
      <w:r>
        <w:rPr>
          <w:rFonts w:hint="eastAsia" w:cs="仿宋_GB2312"/>
          <w:b/>
          <w:spacing w:val="0"/>
          <w:szCs w:val="32"/>
        </w:rPr>
        <w:t xml:space="preserve">[依据和目的] </w:t>
      </w:r>
      <w:r>
        <w:rPr>
          <w:rFonts w:hint="eastAsia" w:cs="仿宋_GB2312"/>
          <w:spacing w:val="0"/>
          <w:szCs w:val="32"/>
        </w:rPr>
        <w:t>根据《中国首台（套）重大技术装备检测评定管理办法》，为做好中国首台（套）重大技术装备检测评定（以下简称“首台套检测评定”）工作，指导和监督有关机构、组织等开展检测评定工作，依据相关产业政策和法规，制定本办法。</w:t>
      </w:r>
    </w:p>
    <w:p>
      <w:pPr>
        <w:snapToGrid w:val="0"/>
        <w:spacing w:line="594" w:lineRule="exact"/>
        <w:ind w:firstLine="640" w:firstLineChars="200"/>
        <w:rPr>
          <w:rFonts w:cs="仿宋_GB2312"/>
          <w:spacing w:val="0"/>
          <w:szCs w:val="32"/>
        </w:rPr>
      </w:pPr>
      <w:r>
        <w:rPr>
          <w:rFonts w:hint="eastAsia" w:eastAsia="黑体" w:cs="黑体"/>
          <w:bCs/>
          <w:spacing w:val="0"/>
          <w:kern w:val="0"/>
          <w:szCs w:val="32"/>
        </w:rPr>
        <w:t xml:space="preserve">第二条 </w:t>
      </w:r>
      <w:r>
        <w:rPr>
          <w:rFonts w:hint="eastAsia" w:cs="仿宋_GB2312"/>
          <w:b/>
          <w:spacing w:val="0"/>
          <w:szCs w:val="32"/>
        </w:rPr>
        <w:t xml:space="preserve">[定义] </w:t>
      </w:r>
      <w:r>
        <w:rPr>
          <w:rFonts w:hint="eastAsia" w:cs="仿宋_GB2312"/>
          <w:bCs/>
          <w:spacing w:val="0"/>
          <w:szCs w:val="32"/>
        </w:rPr>
        <w:t>本办法所称中国首台（套）重大技术装备检测评定机构（以下简称“检测评定机构”）是指经中国首台（套）重大技术装备检测评定工作委员会</w:t>
      </w:r>
      <w:r>
        <w:rPr>
          <w:rFonts w:hint="eastAsia" w:cs="仿宋_GB2312"/>
          <w:spacing w:val="0"/>
          <w:szCs w:val="32"/>
        </w:rPr>
        <w:t>（以下简称“检测评定委”）</w:t>
      </w:r>
      <w:r>
        <w:rPr>
          <w:rFonts w:hint="eastAsia" w:cs="仿宋_GB2312"/>
          <w:bCs/>
          <w:spacing w:val="0"/>
          <w:szCs w:val="32"/>
        </w:rPr>
        <w:t>遴选，在重大技术装备专业领域拥有相应检测评价能力，可以承担首台套检测评定工作的</w:t>
      </w:r>
      <w:r>
        <w:rPr>
          <w:rFonts w:hint="eastAsia" w:cs="仿宋_GB2312"/>
          <w:spacing w:val="0"/>
          <w:szCs w:val="32"/>
        </w:rPr>
        <w:t>专业技术机构、组织等</w:t>
      </w:r>
      <w:r>
        <w:rPr>
          <w:rFonts w:hint="eastAsia" w:cs="仿宋_GB2312"/>
          <w:bCs/>
          <w:spacing w:val="0"/>
          <w:szCs w:val="32"/>
        </w:rPr>
        <w:t>。检测评定机构的申请、遴选、公布、监督等，适用本办法</w:t>
      </w:r>
      <w:r>
        <w:rPr>
          <w:rFonts w:hint="eastAsia" w:cs="仿宋_GB2312"/>
          <w:spacing w:val="0"/>
          <w:szCs w:val="32"/>
        </w:rPr>
        <w:t>。</w:t>
      </w:r>
    </w:p>
    <w:p>
      <w:pPr>
        <w:snapToGrid w:val="0"/>
        <w:spacing w:line="594" w:lineRule="exact"/>
        <w:ind w:firstLine="640" w:firstLineChars="200"/>
        <w:rPr>
          <w:rFonts w:cs="仿宋_GB2312"/>
          <w:spacing w:val="0"/>
          <w:szCs w:val="32"/>
        </w:rPr>
      </w:pPr>
      <w:r>
        <w:rPr>
          <w:rFonts w:hint="eastAsia" w:eastAsia="黑体" w:cs="黑体"/>
          <w:bCs/>
          <w:spacing w:val="0"/>
          <w:kern w:val="0"/>
          <w:szCs w:val="32"/>
        </w:rPr>
        <w:t xml:space="preserve">第三条 </w:t>
      </w:r>
      <w:r>
        <w:rPr>
          <w:rFonts w:hint="eastAsia" w:cs="仿宋_GB2312"/>
          <w:b/>
          <w:spacing w:val="0"/>
          <w:szCs w:val="32"/>
        </w:rPr>
        <w:t>[范围]</w:t>
      </w:r>
      <w:r>
        <w:rPr>
          <w:rFonts w:hint="eastAsia" w:cs="仿宋_GB2312"/>
          <w:spacing w:val="0"/>
          <w:szCs w:val="32"/>
        </w:rPr>
        <w:t xml:space="preserve"> 具备相关条件的研究院所、行业协会和检验检测机构等企、事业单位，可以充分利用现有设施、技术和平台，申请开展首台套检测评定工作。</w:t>
      </w:r>
    </w:p>
    <w:p>
      <w:pPr>
        <w:pStyle w:val="3"/>
        <w:adjustRightInd w:val="0"/>
        <w:snapToGrid w:val="0"/>
        <w:spacing w:line="594" w:lineRule="exact"/>
        <w:ind w:firstLine="640"/>
        <w:rPr>
          <w:rFonts w:ascii="Times New Roman" w:eastAsia="仿宋_GB2312" w:cs="仿宋_GB2312"/>
          <w:sz w:val="32"/>
          <w:szCs w:val="32"/>
        </w:rPr>
      </w:pPr>
      <w:r>
        <w:rPr>
          <w:rFonts w:hint="eastAsia" w:ascii="Times New Roman" w:eastAsia="黑体" w:cs="黑体"/>
          <w:bCs/>
          <w:color w:val="auto"/>
          <w:kern w:val="0"/>
          <w:sz w:val="32"/>
          <w:szCs w:val="32"/>
        </w:rPr>
        <w:t xml:space="preserve">第四条 </w:t>
      </w:r>
      <w:r>
        <w:rPr>
          <w:rFonts w:hint="eastAsia" w:ascii="Times New Roman" w:cs="仿宋_GB2312"/>
          <w:b/>
          <w:sz w:val="32"/>
          <w:szCs w:val="32"/>
        </w:rPr>
        <w:t>[</w:t>
      </w:r>
      <w:r>
        <w:rPr>
          <w:rFonts w:hint="eastAsia" w:ascii="Times New Roman" w:eastAsia="仿宋_GB2312" w:cs="仿宋_GB2312"/>
          <w:b/>
          <w:sz w:val="32"/>
          <w:szCs w:val="32"/>
        </w:rPr>
        <w:t>职责</w:t>
      </w:r>
      <w:r>
        <w:rPr>
          <w:rFonts w:hint="eastAsia" w:ascii="Times New Roman" w:cs="仿宋_GB2312"/>
          <w:b/>
          <w:sz w:val="32"/>
          <w:szCs w:val="32"/>
        </w:rPr>
        <w:t xml:space="preserve">] </w:t>
      </w:r>
      <w:r>
        <w:rPr>
          <w:rFonts w:hint="eastAsia" w:ascii="Times New Roman" w:eastAsia="仿宋_GB2312" w:cs="仿宋_GB2312"/>
          <w:sz w:val="32"/>
          <w:szCs w:val="32"/>
        </w:rPr>
        <w:t>检测评定委遴选检测评定机构，并对首台套检测评定活动进行监督管理。</w:t>
      </w:r>
    </w:p>
    <w:p>
      <w:pPr>
        <w:pStyle w:val="3"/>
        <w:adjustRightInd w:val="0"/>
        <w:snapToGrid w:val="0"/>
        <w:spacing w:line="594" w:lineRule="exact"/>
        <w:ind w:firstLine="640"/>
        <w:rPr>
          <w:rFonts w:ascii="Times New Roman" w:eastAsia="仿宋_GB2312" w:cs="仿宋_GB2312"/>
          <w:sz w:val="32"/>
          <w:szCs w:val="32"/>
        </w:rPr>
      </w:pPr>
      <w:r>
        <w:rPr>
          <w:rFonts w:hint="eastAsia" w:ascii="Times New Roman" w:eastAsia="仿宋_GB2312" w:cs="仿宋_GB2312"/>
          <w:sz w:val="32"/>
          <w:szCs w:val="32"/>
        </w:rPr>
        <w:t>检测评定机构按本办法规定，自愿申请参与首台套检测评定工作，制定本领域首台套检测评定技术细则，持续提升检测评定能力水平。</w:t>
      </w:r>
    </w:p>
    <w:p>
      <w:pPr>
        <w:pStyle w:val="3"/>
        <w:adjustRightInd w:val="0"/>
        <w:snapToGrid w:val="0"/>
        <w:spacing w:line="594" w:lineRule="exact"/>
        <w:ind w:firstLine="640"/>
        <w:rPr>
          <w:rFonts w:ascii="Times New Roman" w:eastAsia="仿宋_GB2312" w:cs="仿宋_GB2312"/>
          <w:sz w:val="32"/>
          <w:szCs w:val="32"/>
        </w:rPr>
      </w:pPr>
    </w:p>
    <w:p>
      <w:pPr>
        <w:adjustRightInd w:val="0"/>
        <w:snapToGrid w:val="0"/>
        <w:spacing w:line="594" w:lineRule="exact"/>
        <w:jc w:val="center"/>
        <w:rPr>
          <w:rFonts w:eastAsia="黑体" w:cs="黑体"/>
          <w:spacing w:val="0"/>
          <w:szCs w:val="32"/>
        </w:rPr>
      </w:pPr>
      <w:r>
        <w:rPr>
          <w:rFonts w:hint="eastAsia" w:eastAsia="黑体" w:cs="黑体"/>
          <w:spacing w:val="0"/>
          <w:szCs w:val="32"/>
        </w:rPr>
        <w:t>第二章  机构条件</w:t>
      </w:r>
    </w:p>
    <w:p>
      <w:pPr>
        <w:snapToGrid w:val="0"/>
        <w:spacing w:line="594" w:lineRule="exact"/>
        <w:ind w:firstLine="627" w:firstLineChars="196"/>
        <w:rPr>
          <w:rFonts w:cs="仿宋_GB2312"/>
          <w:spacing w:val="0"/>
          <w:szCs w:val="32"/>
        </w:rPr>
      </w:pPr>
      <w:r>
        <w:rPr>
          <w:rFonts w:hint="eastAsia" w:eastAsia="黑体" w:cs="仿宋_GB2312"/>
          <w:color w:val="000000"/>
          <w:spacing w:val="0"/>
          <w:szCs w:val="32"/>
        </w:rPr>
        <w:t xml:space="preserve">第五条 </w:t>
      </w:r>
      <w:r>
        <w:rPr>
          <w:rFonts w:hint="eastAsia" w:cs="仿宋_GB2312"/>
          <w:b/>
          <w:color w:val="000000"/>
          <w:spacing w:val="0"/>
          <w:szCs w:val="32"/>
        </w:rPr>
        <w:t xml:space="preserve">[基本要求] </w:t>
      </w:r>
      <w:r>
        <w:rPr>
          <w:rFonts w:hint="eastAsia" w:cs="仿宋_GB2312"/>
          <w:color w:val="000000"/>
          <w:spacing w:val="0"/>
          <w:szCs w:val="32"/>
        </w:rPr>
        <w:t>检测</w:t>
      </w:r>
      <w:r>
        <w:rPr>
          <w:rFonts w:hint="eastAsia" w:cs="仿宋_GB2312"/>
          <w:spacing w:val="0"/>
          <w:szCs w:val="32"/>
        </w:rPr>
        <w:t>评定机构应当满足下列基本条件：</w:t>
      </w:r>
    </w:p>
    <w:p>
      <w:pPr>
        <w:adjustRightInd w:val="0"/>
        <w:snapToGrid w:val="0"/>
        <w:spacing w:line="594" w:lineRule="exact"/>
        <w:ind w:firstLine="640" w:firstLineChars="200"/>
        <w:rPr>
          <w:rFonts w:cs="仿宋_GB2312"/>
          <w:spacing w:val="0"/>
          <w:szCs w:val="32"/>
        </w:rPr>
      </w:pPr>
      <w:r>
        <w:rPr>
          <w:rFonts w:hint="eastAsia" w:cs="仿宋_GB2312"/>
          <w:spacing w:val="0"/>
          <w:szCs w:val="32"/>
        </w:rPr>
        <w:t>（一）依法在中华人民共和国境内注册，具有独立法人资格；</w:t>
      </w:r>
    </w:p>
    <w:p>
      <w:pPr>
        <w:adjustRightInd w:val="0"/>
        <w:snapToGrid w:val="0"/>
        <w:spacing w:line="594" w:lineRule="exact"/>
        <w:ind w:firstLine="640" w:firstLineChars="200"/>
        <w:rPr>
          <w:rFonts w:cs="仿宋_GB2312"/>
          <w:spacing w:val="0"/>
          <w:szCs w:val="32"/>
        </w:rPr>
      </w:pPr>
      <w:r>
        <w:rPr>
          <w:rFonts w:hint="eastAsia" w:ascii="Calibri" w:hAnsi="Calibri" w:cs="仿宋_GB2312"/>
          <w:spacing w:val="0"/>
          <w:szCs w:val="32"/>
        </w:rPr>
        <w:t>（二）诚实守信，遵守国家法律法规，未被列入严重失信主体名单；</w:t>
      </w:r>
    </w:p>
    <w:p>
      <w:pPr>
        <w:pStyle w:val="2"/>
        <w:spacing w:before="0" w:after="0" w:line="594" w:lineRule="exact"/>
        <w:ind w:firstLine="640" w:firstLineChars="200"/>
        <w:rPr>
          <w:rFonts w:ascii="Calibri" w:hAnsi="Calibri" w:cs="仿宋_GB2312"/>
          <w:bCs w:val="0"/>
          <w:color w:val="000000"/>
          <w:spacing w:val="0"/>
          <w:szCs w:val="32"/>
        </w:rPr>
      </w:pPr>
      <w:r>
        <w:rPr>
          <w:rFonts w:hint="eastAsia" w:ascii="Calibri" w:hAnsi="Calibri" w:cs="仿宋_GB2312"/>
          <w:bCs w:val="0"/>
          <w:spacing w:val="0"/>
          <w:szCs w:val="32"/>
        </w:rPr>
        <w:t>（三）</w:t>
      </w:r>
      <w:r>
        <w:rPr>
          <w:rFonts w:hint="eastAsia" w:ascii="Calibri" w:hAnsi="Calibri" w:cs="仿宋_GB2312"/>
          <w:bCs w:val="0"/>
          <w:color w:val="000000"/>
          <w:spacing w:val="0"/>
          <w:szCs w:val="32"/>
        </w:rPr>
        <w:t>法律、行政法规对从事相关首台套检测评定有资质许可规定的，检测评定机构应当依法取得相应检验检测资质；</w:t>
      </w:r>
    </w:p>
    <w:p>
      <w:pPr>
        <w:adjustRightInd w:val="0"/>
        <w:snapToGrid w:val="0"/>
        <w:spacing w:line="594" w:lineRule="exact"/>
        <w:ind w:firstLine="640" w:firstLineChars="200"/>
        <w:rPr>
          <w:rFonts w:ascii="Calibri" w:hAnsi="Calibri" w:cs="仿宋_GB2312"/>
          <w:spacing w:val="0"/>
          <w:szCs w:val="32"/>
        </w:rPr>
      </w:pPr>
      <w:r>
        <w:rPr>
          <w:rFonts w:hint="eastAsia" w:ascii="Calibri" w:hAnsi="Calibri" w:cs="仿宋_GB2312"/>
          <w:spacing w:val="0"/>
          <w:szCs w:val="32"/>
        </w:rPr>
        <w:t>（四）具备开展相应首台套检测评定所需的人员能力、设备设施及相关资源，具有所属行业和相关领域前沿技术的研究基础，具备行业内公共资源统筹协调能力；</w:t>
      </w:r>
    </w:p>
    <w:p>
      <w:pPr>
        <w:keepNext/>
        <w:keepLines/>
        <w:spacing w:line="594" w:lineRule="exact"/>
        <w:ind w:firstLine="640" w:firstLineChars="200"/>
        <w:outlineLvl w:val="2"/>
        <w:rPr>
          <w:rFonts w:ascii="Calibri" w:hAnsi="Calibri"/>
          <w:bCs/>
          <w:spacing w:val="0"/>
          <w:szCs w:val="24"/>
        </w:rPr>
      </w:pPr>
      <w:r>
        <w:rPr>
          <w:rFonts w:hint="eastAsia" w:cs="仿宋_GB2312"/>
          <w:bCs/>
          <w:color w:val="000000"/>
          <w:spacing w:val="0"/>
          <w:szCs w:val="32"/>
        </w:rPr>
        <w:t>（五）具有相关重大技术装备领域试验或检测认证等经验。</w:t>
      </w:r>
    </w:p>
    <w:p>
      <w:pPr>
        <w:spacing w:line="594" w:lineRule="exact"/>
        <w:ind w:firstLine="640" w:firstLineChars="200"/>
        <w:rPr>
          <w:rFonts w:cs="仿宋_GB2312"/>
          <w:spacing w:val="0"/>
          <w:szCs w:val="32"/>
        </w:rPr>
      </w:pPr>
      <w:r>
        <w:rPr>
          <w:rFonts w:hint="eastAsia" w:eastAsia="黑体" w:cs="仿宋_GB2312"/>
          <w:color w:val="000000"/>
          <w:spacing w:val="0"/>
          <w:szCs w:val="32"/>
        </w:rPr>
        <w:t xml:space="preserve">第六条 </w:t>
      </w:r>
      <w:r>
        <w:rPr>
          <w:rFonts w:hint="eastAsia" w:cs="仿宋_GB2312"/>
          <w:b/>
          <w:color w:val="000000"/>
          <w:spacing w:val="0"/>
          <w:szCs w:val="32"/>
        </w:rPr>
        <w:t xml:space="preserve">[研发水平] </w:t>
      </w:r>
      <w:r>
        <w:rPr>
          <w:rFonts w:hint="eastAsia" w:cs="仿宋_GB2312"/>
          <w:color w:val="000000"/>
          <w:spacing w:val="0"/>
          <w:szCs w:val="32"/>
        </w:rPr>
        <w:t>检测</w:t>
      </w:r>
      <w:r>
        <w:rPr>
          <w:rFonts w:hint="eastAsia" w:cs="仿宋_GB2312"/>
          <w:spacing w:val="0"/>
          <w:szCs w:val="32"/>
        </w:rPr>
        <w:t>评定机构应当具有丰富的技术创新、技术成果产业化应用、检验检测技术开发等相关研究基础。</w:t>
      </w:r>
    </w:p>
    <w:p>
      <w:pPr>
        <w:spacing w:line="594" w:lineRule="exact"/>
        <w:ind w:firstLine="640" w:firstLineChars="200"/>
        <w:rPr>
          <w:spacing w:val="0"/>
          <w:szCs w:val="24"/>
        </w:rPr>
      </w:pPr>
      <w:r>
        <w:rPr>
          <w:rFonts w:hint="eastAsia" w:eastAsia="黑体" w:cs="仿宋_GB2312"/>
          <w:color w:val="000000"/>
          <w:spacing w:val="0"/>
          <w:szCs w:val="32"/>
        </w:rPr>
        <w:t xml:space="preserve">第七条 </w:t>
      </w:r>
      <w:r>
        <w:rPr>
          <w:rFonts w:hint="eastAsia" w:cs="仿宋_GB2312"/>
          <w:b/>
          <w:color w:val="000000"/>
          <w:spacing w:val="0"/>
          <w:szCs w:val="32"/>
        </w:rPr>
        <w:t>[技术水平]</w:t>
      </w:r>
      <w:r>
        <w:rPr>
          <w:rFonts w:hint="eastAsia" w:cs="仿宋_GB2312"/>
          <w:spacing w:val="0"/>
          <w:szCs w:val="32"/>
        </w:rPr>
        <w:t xml:space="preserve"> </w:t>
      </w:r>
      <w:r>
        <w:rPr>
          <w:rFonts w:hint="eastAsia" w:cs="仿宋_GB2312"/>
          <w:color w:val="000000"/>
          <w:spacing w:val="0"/>
          <w:szCs w:val="32"/>
        </w:rPr>
        <w:t>检测</w:t>
      </w:r>
      <w:r>
        <w:rPr>
          <w:rFonts w:hint="eastAsia" w:cs="仿宋_GB2312"/>
          <w:spacing w:val="0"/>
          <w:szCs w:val="32"/>
        </w:rPr>
        <w:t>评定机构应当具有相关领域材料、零部件和整机装备的基础理论研究；在重大技术装备试验、检验检测与评价领域技术达到国内领先水平；具备国家级质量检验检测试验及技术服务能力。</w:t>
      </w:r>
    </w:p>
    <w:p>
      <w:pPr>
        <w:spacing w:line="594" w:lineRule="exact"/>
        <w:ind w:firstLine="640" w:firstLineChars="200"/>
        <w:rPr>
          <w:rFonts w:cs="仿宋_GB2312"/>
          <w:spacing w:val="0"/>
          <w:szCs w:val="32"/>
        </w:rPr>
      </w:pPr>
      <w:r>
        <w:rPr>
          <w:rFonts w:hint="eastAsia" w:eastAsia="黑体" w:cs="仿宋_GB2312"/>
          <w:color w:val="000000"/>
          <w:spacing w:val="0"/>
          <w:szCs w:val="32"/>
        </w:rPr>
        <w:t xml:space="preserve">第八条 </w:t>
      </w:r>
      <w:r>
        <w:rPr>
          <w:rFonts w:hint="eastAsia" w:cs="仿宋_GB2312"/>
          <w:b/>
          <w:color w:val="000000"/>
          <w:spacing w:val="0"/>
          <w:szCs w:val="32"/>
        </w:rPr>
        <w:t xml:space="preserve">[管理体系] </w:t>
      </w:r>
      <w:r>
        <w:rPr>
          <w:rFonts w:hint="eastAsia" w:cs="仿宋_GB2312"/>
          <w:color w:val="000000"/>
          <w:spacing w:val="0"/>
          <w:szCs w:val="32"/>
        </w:rPr>
        <w:t>检测</w:t>
      </w:r>
      <w:r>
        <w:rPr>
          <w:rFonts w:hint="eastAsia" w:cs="仿宋_GB2312"/>
          <w:spacing w:val="0"/>
          <w:szCs w:val="32"/>
        </w:rPr>
        <w:t>评定机构过程绩效和质量管理成熟度达到行业领先水平，设立相关文件记录审核、过程追溯等系统管理措施，确保质量管理体系的有效性。</w:t>
      </w:r>
    </w:p>
    <w:p>
      <w:pPr>
        <w:spacing w:line="594" w:lineRule="exact"/>
        <w:ind w:firstLine="640" w:firstLineChars="200"/>
        <w:rPr>
          <w:rFonts w:cs="仿宋_GB2312"/>
          <w:spacing w:val="0"/>
          <w:szCs w:val="32"/>
        </w:rPr>
      </w:pPr>
      <w:r>
        <w:rPr>
          <w:rFonts w:hint="eastAsia" w:eastAsia="黑体" w:cs="仿宋_GB2312"/>
          <w:color w:val="000000"/>
          <w:spacing w:val="0"/>
          <w:szCs w:val="32"/>
        </w:rPr>
        <w:t xml:space="preserve">第九条 </w:t>
      </w:r>
      <w:r>
        <w:rPr>
          <w:rFonts w:hint="eastAsia" w:cs="仿宋_GB2312"/>
          <w:b/>
          <w:color w:val="000000"/>
          <w:spacing w:val="0"/>
          <w:szCs w:val="32"/>
        </w:rPr>
        <w:t xml:space="preserve">[共享服务] </w:t>
      </w:r>
      <w:r>
        <w:rPr>
          <w:rFonts w:hint="eastAsia" w:cs="仿宋_GB2312"/>
          <w:color w:val="000000"/>
          <w:spacing w:val="0"/>
          <w:szCs w:val="32"/>
        </w:rPr>
        <w:t>检测</w:t>
      </w:r>
      <w:r>
        <w:rPr>
          <w:rFonts w:hint="eastAsia" w:cs="仿宋_GB2312"/>
          <w:spacing w:val="0"/>
          <w:szCs w:val="32"/>
        </w:rPr>
        <w:t>评定机构应面向其他单位开展技术装备共享服务，建立共享服务平台和专业化的技术服务队伍，在所属行业拥有广泛的社会用户和积极的共享评价。</w:t>
      </w:r>
    </w:p>
    <w:p>
      <w:pPr>
        <w:pStyle w:val="2"/>
        <w:spacing w:before="0" w:after="0" w:line="594" w:lineRule="exact"/>
        <w:ind w:firstLine="640" w:firstLineChars="200"/>
        <w:rPr>
          <w:rFonts w:cs="仿宋_GB2312"/>
          <w:spacing w:val="0"/>
          <w:szCs w:val="32"/>
        </w:rPr>
      </w:pPr>
    </w:p>
    <w:p>
      <w:pPr>
        <w:adjustRightInd w:val="0"/>
        <w:snapToGrid w:val="0"/>
        <w:spacing w:line="594" w:lineRule="exact"/>
        <w:jc w:val="center"/>
        <w:rPr>
          <w:rFonts w:eastAsia="黑体" w:cs="黑体"/>
          <w:spacing w:val="0"/>
          <w:szCs w:val="32"/>
        </w:rPr>
      </w:pPr>
      <w:r>
        <w:rPr>
          <w:rFonts w:hint="eastAsia" w:eastAsia="黑体" w:cs="黑体"/>
          <w:spacing w:val="0"/>
          <w:szCs w:val="32"/>
        </w:rPr>
        <w:t>第三章  机构遴选</w:t>
      </w:r>
    </w:p>
    <w:p>
      <w:pPr>
        <w:adjustRightInd w:val="0"/>
        <w:snapToGrid w:val="0"/>
        <w:spacing w:line="594" w:lineRule="exact"/>
        <w:ind w:firstLine="640" w:firstLineChars="200"/>
        <w:rPr>
          <w:rFonts w:cs="仿宋_GB2312"/>
          <w:spacing w:val="0"/>
          <w:szCs w:val="32"/>
        </w:rPr>
      </w:pPr>
      <w:r>
        <w:rPr>
          <w:rFonts w:hint="eastAsia" w:eastAsia="黑体" w:cs="仿宋_GB2312"/>
          <w:color w:val="000000"/>
          <w:spacing w:val="0"/>
          <w:szCs w:val="32"/>
        </w:rPr>
        <w:t xml:space="preserve">第十条 </w:t>
      </w:r>
      <w:r>
        <w:rPr>
          <w:rFonts w:hint="eastAsia" w:cs="仿宋_GB2312"/>
          <w:b/>
          <w:color w:val="000000"/>
          <w:spacing w:val="0"/>
          <w:szCs w:val="32"/>
        </w:rPr>
        <w:t xml:space="preserve">[开展遴选] </w:t>
      </w:r>
      <w:r>
        <w:rPr>
          <w:rFonts w:hint="eastAsia" w:cs="仿宋_GB2312"/>
          <w:spacing w:val="0"/>
          <w:szCs w:val="32"/>
        </w:rPr>
        <w:t>检测评定委根据检测评定工作实施需要，确定检测评定机构需求。由检测评定委办公室定期发布检测评定机构遴选通知。</w:t>
      </w:r>
    </w:p>
    <w:p>
      <w:pPr>
        <w:adjustRightInd w:val="0"/>
        <w:snapToGrid w:val="0"/>
        <w:spacing w:line="594" w:lineRule="exact"/>
        <w:ind w:firstLine="640" w:firstLineChars="200"/>
        <w:rPr>
          <w:rFonts w:cs="仿宋_GB2312"/>
          <w:spacing w:val="0"/>
          <w:szCs w:val="32"/>
        </w:rPr>
      </w:pPr>
      <w:r>
        <w:rPr>
          <w:rFonts w:hint="eastAsia" w:eastAsia="黑体" w:cs="仿宋_GB2312"/>
          <w:color w:val="000000"/>
          <w:spacing w:val="0"/>
          <w:szCs w:val="32"/>
        </w:rPr>
        <w:t xml:space="preserve">第十一条 </w:t>
      </w:r>
      <w:r>
        <w:rPr>
          <w:rFonts w:hint="eastAsia" w:cs="仿宋_GB2312"/>
          <w:b/>
          <w:color w:val="000000"/>
          <w:spacing w:val="0"/>
          <w:szCs w:val="32"/>
        </w:rPr>
        <w:t xml:space="preserve">[机构申请] </w:t>
      </w:r>
      <w:r>
        <w:rPr>
          <w:rFonts w:hint="eastAsia" w:cs="仿宋_GB2312"/>
          <w:spacing w:val="0"/>
          <w:szCs w:val="32"/>
        </w:rPr>
        <w:t>检测评定机构自愿向检测评定委办公室提出书面申请，并提交相关证明材料。</w:t>
      </w:r>
    </w:p>
    <w:p>
      <w:pPr>
        <w:adjustRightInd w:val="0"/>
        <w:snapToGrid w:val="0"/>
        <w:spacing w:line="594" w:lineRule="exact"/>
        <w:ind w:firstLine="640" w:firstLineChars="200"/>
        <w:rPr>
          <w:rFonts w:cs="仿宋_GB2312"/>
          <w:spacing w:val="0"/>
          <w:szCs w:val="32"/>
        </w:rPr>
      </w:pPr>
      <w:r>
        <w:rPr>
          <w:rFonts w:hint="eastAsia" w:eastAsia="黑体" w:cs="仿宋_GB2312"/>
          <w:color w:val="000000"/>
          <w:spacing w:val="0"/>
          <w:szCs w:val="32"/>
        </w:rPr>
        <w:t xml:space="preserve">第十二条 </w:t>
      </w:r>
      <w:r>
        <w:rPr>
          <w:rFonts w:hint="eastAsia" w:cs="仿宋_GB2312"/>
          <w:b/>
          <w:color w:val="000000"/>
          <w:spacing w:val="0"/>
          <w:szCs w:val="32"/>
        </w:rPr>
        <w:t xml:space="preserve">[遴选评定] </w:t>
      </w:r>
      <w:r>
        <w:rPr>
          <w:rFonts w:hint="eastAsia" w:cs="仿宋_GB2312"/>
          <w:bCs/>
          <w:color w:val="000000"/>
          <w:spacing w:val="0"/>
          <w:szCs w:val="32"/>
        </w:rPr>
        <w:t>检测评定委办公室</w:t>
      </w:r>
      <w:r>
        <w:rPr>
          <w:rFonts w:hint="eastAsia" w:cs="仿宋_GB2312"/>
          <w:spacing w:val="0"/>
          <w:szCs w:val="32"/>
        </w:rPr>
        <w:t>对申请机构提交的申请材料进行审查，提出初审意见。对符合初审要求的，征求有关部门意见并提交检测评定委审定。</w:t>
      </w:r>
    </w:p>
    <w:p>
      <w:pPr>
        <w:pStyle w:val="3"/>
        <w:adjustRightInd w:val="0"/>
        <w:snapToGrid w:val="0"/>
        <w:spacing w:line="594" w:lineRule="exact"/>
        <w:ind w:firstLine="640"/>
        <w:rPr>
          <w:rFonts w:ascii="Times New Roman" w:eastAsia="仿宋_GB2312" w:cs="仿宋_GB2312"/>
          <w:sz w:val="32"/>
          <w:szCs w:val="32"/>
        </w:rPr>
      </w:pPr>
      <w:r>
        <w:rPr>
          <w:rFonts w:hint="eastAsia" w:ascii="Times New Roman" w:eastAsia="黑体" w:cs="仿宋_GB2312"/>
          <w:sz w:val="32"/>
          <w:szCs w:val="32"/>
        </w:rPr>
        <w:t xml:space="preserve">第十三条 </w:t>
      </w:r>
      <w:r>
        <w:rPr>
          <w:rFonts w:hint="eastAsia" w:ascii="Times New Roman" w:cs="仿宋_GB2312"/>
          <w:b/>
          <w:sz w:val="32"/>
          <w:szCs w:val="32"/>
        </w:rPr>
        <w:t>[</w:t>
      </w:r>
      <w:r>
        <w:rPr>
          <w:rFonts w:hint="eastAsia" w:ascii="Times New Roman" w:eastAsia="仿宋_GB2312" w:cs="仿宋_GB2312"/>
          <w:b/>
          <w:sz w:val="32"/>
          <w:szCs w:val="32"/>
        </w:rPr>
        <w:t>公布名单</w:t>
      </w:r>
      <w:r>
        <w:rPr>
          <w:rFonts w:hint="eastAsia" w:ascii="Times New Roman" w:cs="仿宋_GB2312"/>
          <w:b/>
          <w:sz w:val="32"/>
          <w:szCs w:val="32"/>
        </w:rPr>
        <w:t xml:space="preserve">] </w:t>
      </w:r>
      <w:r>
        <w:rPr>
          <w:rFonts w:hint="eastAsia" w:ascii="Times New Roman" w:eastAsia="仿宋_GB2312" w:cs="仿宋_GB2312"/>
          <w:sz w:val="32"/>
          <w:szCs w:val="32"/>
        </w:rPr>
        <w:t>检测</w:t>
      </w:r>
      <w:r>
        <w:rPr>
          <w:rFonts w:hint="eastAsia" w:ascii="Times New Roman" w:eastAsia="仿宋_GB2312" w:cs="仿宋_GB2312"/>
          <w:color w:val="auto"/>
          <w:sz w:val="32"/>
          <w:szCs w:val="32"/>
        </w:rPr>
        <w:t>评定委办公室根据审定结论，确定</w:t>
      </w:r>
      <w:r>
        <w:rPr>
          <w:rFonts w:hint="eastAsia" w:ascii="Times New Roman" w:eastAsia="仿宋_GB2312" w:cs="仿宋_GB2312"/>
          <w:sz w:val="32"/>
          <w:szCs w:val="32"/>
        </w:rPr>
        <w:t>检测评定机构名单及相关业务范围。经公示无异议后，由检测评定委公布检测评定机构名单。</w:t>
      </w:r>
    </w:p>
    <w:p>
      <w:pPr>
        <w:pStyle w:val="3"/>
        <w:adjustRightInd w:val="0"/>
        <w:snapToGrid w:val="0"/>
        <w:spacing w:line="594" w:lineRule="exact"/>
        <w:ind w:firstLine="640"/>
        <w:rPr>
          <w:rFonts w:ascii="Times New Roman" w:eastAsia="仿宋_GB2312" w:cs="仿宋_GB2312"/>
          <w:sz w:val="32"/>
          <w:szCs w:val="32"/>
        </w:rPr>
      </w:pPr>
      <w:r>
        <w:rPr>
          <w:rFonts w:hint="eastAsia" w:ascii="Times New Roman" w:eastAsia="黑体" w:cs="仿宋_GB2312"/>
          <w:sz w:val="32"/>
          <w:szCs w:val="32"/>
        </w:rPr>
        <w:t xml:space="preserve">第十四条 </w:t>
      </w:r>
      <w:r>
        <w:rPr>
          <w:rFonts w:hint="eastAsia" w:ascii="Times New Roman" w:cs="仿宋_GB2312"/>
          <w:b/>
          <w:sz w:val="32"/>
          <w:szCs w:val="32"/>
        </w:rPr>
        <w:t>[</w:t>
      </w:r>
      <w:r>
        <w:rPr>
          <w:rFonts w:hint="eastAsia" w:ascii="Times New Roman" w:eastAsia="仿宋_GB2312" w:cs="仿宋_GB2312"/>
          <w:b/>
          <w:sz w:val="32"/>
          <w:szCs w:val="32"/>
        </w:rPr>
        <w:t>机构使用</w:t>
      </w:r>
      <w:r>
        <w:rPr>
          <w:rFonts w:hint="eastAsia" w:ascii="Times New Roman" w:cs="仿宋_GB2312"/>
          <w:b/>
          <w:sz w:val="32"/>
          <w:szCs w:val="32"/>
        </w:rPr>
        <w:t xml:space="preserve">] </w:t>
      </w:r>
      <w:r>
        <w:rPr>
          <w:rFonts w:hint="eastAsia" w:ascii="Times New Roman" w:eastAsia="仿宋_GB2312" w:cs="仿宋_GB2312"/>
          <w:sz w:val="32"/>
          <w:szCs w:val="32"/>
        </w:rPr>
        <w:t>进入名单的检测评定机构优先承担相关领域重大技术装备检测评定工作。</w:t>
      </w:r>
    </w:p>
    <w:p>
      <w:pPr>
        <w:pStyle w:val="3"/>
        <w:adjustRightInd w:val="0"/>
        <w:snapToGrid w:val="0"/>
        <w:spacing w:line="594" w:lineRule="exact"/>
        <w:ind w:firstLine="640"/>
        <w:rPr>
          <w:rFonts w:ascii="Times New Roman" w:eastAsia="仿宋_GB2312" w:cs="仿宋_GB2312"/>
          <w:sz w:val="32"/>
          <w:szCs w:val="32"/>
        </w:rPr>
      </w:pPr>
    </w:p>
    <w:p>
      <w:pPr>
        <w:pStyle w:val="3"/>
        <w:adjustRightInd w:val="0"/>
        <w:snapToGrid w:val="0"/>
        <w:spacing w:line="594" w:lineRule="exact"/>
        <w:ind w:firstLine="0" w:firstLineChars="0"/>
        <w:jc w:val="center"/>
        <w:rPr>
          <w:rFonts w:ascii="Times New Roman" w:eastAsia="黑体" w:cs="黑体"/>
          <w:color w:val="auto"/>
          <w:sz w:val="32"/>
          <w:szCs w:val="32"/>
        </w:rPr>
      </w:pPr>
      <w:r>
        <w:rPr>
          <w:rFonts w:hint="eastAsia" w:ascii="Times New Roman" w:eastAsia="黑体" w:cs="黑体"/>
          <w:color w:val="auto"/>
          <w:sz w:val="32"/>
          <w:szCs w:val="32"/>
        </w:rPr>
        <w:t>第四章  能力提升</w:t>
      </w:r>
    </w:p>
    <w:p>
      <w:pPr>
        <w:pStyle w:val="3"/>
        <w:adjustRightInd w:val="0"/>
        <w:snapToGrid w:val="0"/>
        <w:spacing w:line="594" w:lineRule="exact"/>
        <w:ind w:firstLine="640"/>
        <w:rPr>
          <w:rFonts w:ascii="Times New Roman" w:eastAsia="仿宋_GB2312" w:cs="仿宋_GB2312"/>
          <w:sz w:val="32"/>
          <w:szCs w:val="32"/>
        </w:rPr>
      </w:pPr>
      <w:r>
        <w:rPr>
          <w:rFonts w:hint="eastAsia" w:ascii="Times New Roman" w:eastAsia="黑体" w:cs="仿宋_GB2312"/>
          <w:sz w:val="32"/>
          <w:szCs w:val="32"/>
        </w:rPr>
        <w:t xml:space="preserve">第十五条 </w:t>
      </w:r>
      <w:r>
        <w:rPr>
          <w:rFonts w:hint="eastAsia" w:ascii="Times New Roman" w:cs="仿宋_GB2312"/>
          <w:b/>
          <w:sz w:val="32"/>
          <w:szCs w:val="32"/>
        </w:rPr>
        <w:t>[</w:t>
      </w:r>
      <w:r>
        <w:rPr>
          <w:rFonts w:hint="eastAsia" w:ascii="Times New Roman" w:eastAsia="仿宋_GB2312" w:cs="仿宋_GB2312"/>
          <w:b/>
          <w:sz w:val="32"/>
          <w:szCs w:val="32"/>
        </w:rPr>
        <w:t>质量基础</w:t>
      </w:r>
      <w:r>
        <w:rPr>
          <w:rFonts w:hint="eastAsia" w:ascii="Times New Roman" w:cs="仿宋_GB2312"/>
          <w:b/>
          <w:sz w:val="32"/>
          <w:szCs w:val="32"/>
        </w:rPr>
        <w:t xml:space="preserve">] </w:t>
      </w:r>
      <w:r>
        <w:rPr>
          <w:rFonts w:hint="eastAsia" w:ascii="Times New Roman" w:eastAsia="仿宋_GB2312" w:cs="仿宋_GB2312"/>
          <w:sz w:val="32"/>
          <w:szCs w:val="32"/>
        </w:rPr>
        <w:t>根据首台套检测评定需求，加强国家重点实验室、工程研究中心、技术创新中心、制造业创新中心、质量检验中心、产业计量测试中心等建设，完善相关标准、计量、检验检测方法和认证制度等，提升检验检测能力。</w:t>
      </w:r>
    </w:p>
    <w:p>
      <w:pPr>
        <w:pStyle w:val="3"/>
        <w:adjustRightInd w:val="0"/>
        <w:snapToGrid w:val="0"/>
        <w:spacing w:line="594" w:lineRule="exact"/>
        <w:ind w:firstLine="640"/>
        <w:rPr>
          <w:rFonts w:ascii="Times New Roman" w:eastAsia="仿宋_GB2312" w:cs="仿宋_GB2312"/>
          <w:sz w:val="32"/>
          <w:szCs w:val="32"/>
        </w:rPr>
      </w:pPr>
      <w:r>
        <w:rPr>
          <w:rFonts w:hint="eastAsia" w:ascii="Times New Roman" w:eastAsia="黑体" w:cs="仿宋_GB2312"/>
          <w:sz w:val="32"/>
          <w:szCs w:val="32"/>
        </w:rPr>
        <w:t xml:space="preserve">第十六条 </w:t>
      </w:r>
      <w:r>
        <w:rPr>
          <w:rFonts w:hint="eastAsia" w:ascii="Times New Roman" w:cs="仿宋_GB2312"/>
          <w:b/>
          <w:sz w:val="32"/>
          <w:szCs w:val="32"/>
        </w:rPr>
        <w:t>[</w:t>
      </w:r>
      <w:r>
        <w:rPr>
          <w:rFonts w:hint="eastAsia" w:ascii="Times New Roman" w:eastAsia="仿宋_GB2312" w:cs="仿宋_GB2312"/>
          <w:b/>
          <w:sz w:val="32"/>
          <w:szCs w:val="32"/>
        </w:rPr>
        <w:t>技术研发</w:t>
      </w:r>
      <w:r>
        <w:rPr>
          <w:rFonts w:hint="eastAsia" w:ascii="Times New Roman" w:cs="仿宋_GB2312"/>
          <w:b/>
          <w:sz w:val="32"/>
          <w:szCs w:val="32"/>
        </w:rPr>
        <w:t xml:space="preserve">] </w:t>
      </w:r>
      <w:r>
        <w:rPr>
          <w:rFonts w:hint="eastAsia" w:ascii="Times New Roman" w:eastAsia="仿宋_GB2312" w:cs="仿宋_GB2312"/>
          <w:sz w:val="32"/>
          <w:szCs w:val="32"/>
        </w:rPr>
        <w:t>检测评定机构应当加强自身资源和能力建设，根据国家产业发展和技术升级需求，加快先进检测评定技术装备研发应用，提高先进检测评定技术研发能力，不断提升检测评定专业技术水平。</w:t>
      </w:r>
    </w:p>
    <w:p>
      <w:pPr>
        <w:spacing w:line="594" w:lineRule="exact"/>
        <w:ind w:firstLine="640" w:firstLineChars="200"/>
        <w:rPr>
          <w:rFonts w:cs="仿宋_GB2312"/>
          <w:color w:val="000000"/>
          <w:spacing w:val="0"/>
          <w:szCs w:val="32"/>
        </w:rPr>
      </w:pPr>
      <w:r>
        <w:rPr>
          <w:rFonts w:hint="eastAsia" w:eastAsia="黑体" w:cs="仿宋_GB2312"/>
          <w:color w:val="000000"/>
          <w:spacing w:val="0"/>
          <w:szCs w:val="32"/>
        </w:rPr>
        <w:t xml:space="preserve">第十七条 </w:t>
      </w:r>
      <w:r>
        <w:rPr>
          <w:rFonts w:hint="eastAsia" w:cs="仿宋_GB2312"/>
          <w:b/>
          <w:color w:val="000000"/>
          <w:spacing w:val="0"/>
          <w:szCs w:val="32"/>
        </w:rPr>
        <w:t xml:space="preserve">[管理水平] </w:t>
      </w:r>
      <w:r>
        <w:rPr>
          <w:rFonts w:hint="eastAsia" w:cs="仿宋_GB2312"/>
          <w:color w:val="000000"/>
          <w:spacing w:val="0"/>
          <w:szCs w:val="32"/>
        </w:rPr>
        <w:t>检测评定机构应当优化相应的管理制度。健全完善首台套检测评定质量管理体系，持续改进首台套检测评定各相关过程，不断提升质量管理体系成熟度。</w:t>
      </w:r>
    </w:p>
    <w:p>
      <w:pPr>
        <w:spacing w:line="594" w:lineRule="exact"/>
        <w:ind w:firstLine="640" w:firstLineChars="200"/>
        <w:rPr>
          <w:rFonts w:cs="仿宋_GB2312"/>
          <w:color w:val="000000"/>
          <w:spacing w:val="0"/>
          <w:szCs w:val="32"/>
        </w:rPr>
      </w:pPr>
      <w:r>
        <w:rPr>
          <w:rFonts w:hint="eastAsia" w:eastAsia="黑体" w:cs="仿宋_GB2312"/>
          <w:color w:val="000000"/>
          <w:spacing w:val="0"/>
          <w:szCs w:val="32"/>
        </w:rPr>
        <w:t xml:space="preserve">第十八条 </w:t>
      </w:r>
      <w:r>
        <w:rPr>
          <w:rFonts w:hint="eastAsia" w:cs="仿宋_GB2312"/>
          <w:b/>
          <w:color w:val="000000"/>
          <w:spacing w:val="0"/>
          <w:szCs w:val="32"/>
        </w:rPr>
        <w:t xml:space="preserve">[人员配置] </w:t>
      </w:r>
      <w:r>
        <w:rPr>
          <w:rFonts w:hint="eastAsia" w:cs="仿宋_GB2312"/>
          <w:color w:val="000000"/>
          <w:spacing w:val="0"/>
          <w:szCs w:val="32"/>
        </w:rPr>
        <w:t>检测评定机构应积极培养和引入本领域高水平的学术带头人，不断优化研究团队知识结构，不断完善人员能力内部评价机制，加强教育培训，持续提升人员能力素质。</w:t>
      </w:r>
    </w:p>
    <w:p>
      <w:pPr>
        <w:pStyle w:val="3"/>
        <w:adjustRightInd w:val="0"/>
        <w:snapToGrid w:val="0"/>
        <w:spacing w:line="594" w:lineRule="exact"/>
        <w:ind w:firstLine="640"/>
        <w:rPr>
          <w:rFonts w:ascii="Times New Roman" w:eastAsia="仿宋_GB2312" w:cs="仿宋_GB2312"/>
          <w:sz w:val="32"/>
          <w:szCs w:val="32"/>
        </w:rPr>
      </w:pPr>
      <w:r>
        <w:rPr>
          <w:rFonts w:hint="eastAsia" w:ascii="Times New Roman" w:eastAsia="黑体" w:cs="仿宋_GB2312"/>
          <w:sz w:val="32"/>
          <w:szCs w:val="32"/>
        </w:rPr>
        <w:t xml:space="preserve">第十九条 </w:t>
      </w:r>
      <w:r>
        <w:rPr>
          <w:rFonts w:hint="eastAsia" w:ascii="Times New Roman" w:cs="仿宋_GB2312"/>
          <w:b/>
          <w:sz w:val="32"/>
          <w:szCs w:val="32"/>
        </w:rPr>
        <w:t>[</w:t>
      </w:r>
      <w:r>
        <w:rPr>
          <w:rFonts w:hint="eastAsia" w:ascii="Times New Roman" w:eastAsia="仿宋_GB2312" w:cs="仿宋_GB2312"/>
          <w:b/>
          <w:sz w:val="32"/>
          <w:szCs w:val="32"/>
        </w:rPr>
        <w:t>资金投入</w:t>
      </w:r>
      <w:r>
        <w:rPr>
          <w:rFonts w:hint="eastAsia" w:ascii="Times New Roman" w:cs="仿宋_GB2312"/>
          <w:b/>
          <w:sz w:val="32"/>
          <w:szCs w:val="32"/>
        </w:rPr>
        <w:t xml:space="preserve">] </w:t>
      </w:r>
      <w:r>
        <w:rPr>
          <w:rFonts w:hint="eastAsia" w:ascii="Times New Roman" w:eastAsia="仿宋_GB2312" w:cs="仿宋_GB2312"/>
          <w:sz w:val="32"/>
          <w:szCs w:val="32"/>
        </w:rPr>
        <w:t>检测评定机构应当建立健全资金投入机制，积极争取财政资金和社会资本投入和支持，不断提高技术研发、设备更新等资金投入。</w:t>
      </w:r>
    </w:p>
    <w:p>
      <w:pPr>
        <w:pStyle w:val="3"/>
        <w:adjustRightInd w:val="0"/>
        <w:snapToGrid w:val="0"/>
        <w:spacing w:line="594" w:lineRule="exact"/>
        <w:ind w:firstLine="640"/>
        <w:rPr>
          <w:rFonts w:ascii="Times New Roman" w:eastAsia="仿宋_GB2312" w:cs="仿宋_GB2312"/>
          <w:sz w:val="32"/>
          <w:szCs w:val="32"/>
        </w:rPr>
      </w:pPr>
    </w:p>
    <w:p>
      <w:pPr>
        <w:adjustRightInd w:val="0"/>
        <w:snapToGrid w:val="0"/>
        <w:spacing w:line="594" w:lineRule="exact"/>
        <w:jc w:val="center"/>
        <w:rPr>
          <w:rFonts w:eastAsia="黑体" w:cs="黑体"/>
          <w:spacing w:val="0"/>
          <w:szCs w:val="32"/>
        </w:rPr>
      </w:pPr>
      <w:r>
        <w:rPr>
          <w:rFonts w:hint="eastAsia" w:eastAsia="黑体" w:cs="黑体"/>
          <w:spacing w:val="0"/>
          <w:szCs w:val="32"/>
        </w:rPr>
        <w:t>第五章  监督管理</w:t>
      </w:r>
    </w:p>
    <w:p>
      <w:pPr>
        <w:adjustRightInd w:val="0"/>
        <w:snapToGrid w:val="0"/>
        <w:spacing w:line="594" w:lineRule="exact"/>
        <w:ind w:firstLine="640" w:firstLineChars="200"/>
        <w:rPr>
          <w:rFonts w:eastAsia="黑体" w:cs="仿宋_GB2312"/>
          <w:color w:val="000000"/>
          <w:spacing w:val="0"/>
          <w:szCs w:val="32"/>
        </w:rPr>
      </w:pPr>
      <w:r>
        <w:rPr>
          <w:rFonts w:hint="eastAsia" w:eastAsia="黑体" w:cs="仿宋_GB2312"/>
          <w:color w:val="000000"/>
          <w:spacing w:val="0"/>
          <w:szCs w:val="32"/>
        </w:rPr>
        <w:t xml:space="preserve">第二十条 </w:t>
      </w:r>
      <w:r>
        <w:rPr>
          <w:rFonts w:hint="eastAsia" w:cs="仿宋_GB2312"/>
          <w:b/>
          <w:color w:val="000000"/>
          <w:spacing w:val="0"/>
          <w:szCs w:val="32"/>
        </w:rPr>
        <w:t xml:space="preserve">[回避] </w:t>
      </w:r>
      <w:r>
        <w:rPr>
          <w:rFonts w:hint="eastAsia" w:cs="仿宋_GB2312"/>
          <w:color w:val="000000"/>
          <w:spacing w:val="0"/>
          <w:szCs w:val="32"/>
        </w:rPr>
        <w:t>检测</w:t>
      </w:r>
      <w:r>
        <w:rPr>
          <w:rFonts w:hint="eastAsia" w:cs="仿宋_GB2312"/>
          <w:spacing w:val="0"/>
          <w:szCs w:val="32"/>
        </w:rPr>
        <w:t>评定机构应当确保首台套检测评定活动的公正性，与申请单位之间存在所有权、治理方式、管理层、人员、共享资源等重大利益关系的，不得承担相关检测评定业务。</w:t>
      </w:r>
    </w:p>
    <w:p>
      <w:pPr>
        <w:adjustRightInd w:val="0"/>
        <w:snapToGrid w:val="0"/>
        <w:spacing w:line="594" w:lineRule="exact"/>
        <w:ind w:firstLine="640" w:firstLineChars="200"/>
        <w:rPr>
          <w:rFonts w:eastAsia="黑体" w:cs="仿宋_GB2312"/>
          <w:color w:val="000000"/>
          <w:spacing w:val="0"/>
          <w:szCs w:val="32"/>
        </w:rPr>
      </w:pPr>
      <w:r>
        <w:rPr>
          <w:rFonts w:hint="eastAsia" w:eastAsia="黑体" w:cs="仿宋_GB2312"/>
          <w:color w:val="000000"/>
          <w:spacing w:val="0"/>
          <w:szCs w:val="32"/>
        </w:rPr>
        <w:t xml:space="preserve">第二十一条 </w:t>
      </w:r>
      <w:r>
        <w:rPr>
          <w:rFonts w:hint="eastAsia" w:cs="仿宋_GB2312"/>
          <w:b/>
          <w:color w:val="000000"/>
          <w:spacing w:val="0"/>
          <w:szCs w:val="32"/>
        </w:rPr>
        <w:t xml:space="preserve">[评定责任] </w:t>
      </w:r>
      <w:r>
        <w:rPr>
          <w:rFonts w:hint="eastAsia" w:cs="仿宋_GB2312"/>
          <w:bCs/>
          <w:color w:val="000000"/>
          <w:spacing w:val="0"/>
          <w:szCs w:val="32"/>
        </w:rPr>
        <w:t>检测</w:t>
      </w:r>
      <w:r>
        <w:rPr>
          <w:rFonts w:hint="eastAsia" w:cs="仿宋_GB2312"/>
          <w:spacing w:val="0"/>
          <w:szCs w:val="32"/>
        </w:rPr>
        <w:t>评定报告应当有机构负责人签字和检测评定机构公章。检测评定机构对检测评定报告的公正性、客观性、一致性负责。</w:t>
      </w:r>
    </w:p>
    <w:p>
      <w:pPr>
        <w:adjustRightInd w:val="0"/>
        <w:snapToGrid w:val="0"/>
        <w:spacing w:line="594" w:lineRule="exact"/>
        <w:ind w:firstLine="640" w:firstLineChars="200"/>
        <w:rPr>
          <w:rFonts w:cs="仿宋_GB2312"/>
          <w:spacing w:val="0"/>
          <w:szCs w:val="32"/>
        </w:rPr>
      </w:pPr>
      <w:r>
        <w:rPr>
          <w:rFonts w:hint="eastAsia" w:eastAsia="黑体" w:cs="仿宋_GB2312"/>
          <w:color w:val="000000"/>
          <w:spacing w:val="0"/>
          <w:szCs w:val="32"/>
        </w:rPr>
        <w:t xml:space="preserve">第二十二条 </w:t>
      </w:r>
      <w:r>
        <w:rPr>
          <w:rFonts w:hint="eastAsia" w:cs="仿宋_GB2312"/>
          <w:b/>
          <w:color w:val="000000"/>
          <w:spacing w:val="0"/>
          <w:szCs w:val="32"/>
        </w:rPr>
        <w:t xml:space="preserve">[日常检查] </w:t>
      </w:r>
      <w:r>
        <w:rPr>
          <w:rFonts w:hint="eastAsia" w:cs="仿宋_GB2312"/>
          <w:color w:val="000000"/>
          <w:spacing w:val="0"/>
          <w:szCs w:val="32"/>
        </w:rPr>
        <w:t>检测评定委依照有关法律法规、本办法及有关规定，对检测评定机构及其人员的从业行为实施检查，检查内容主要包括：</w:t>
      </w:r>
    </w:p>
    <w:p>
      <w:pPr>
        <w:adjustRightInd w:val="0"/>
        <w:snapToGrid w:val="0"/>
        <w:spacing w:line="594" w:lineRule="exact"/>
        <w:ind w:firstLine="640" w:firstLineChars="200"/>
        <w:rPr>
          <w:rFonts w:cs="仿宋_GB2312"/>
          <w:color w:val="000000"/>
          <w:spacing w:val="0"/>
          <w:szCs w:val="32"/>
        </w:rPr>
      </w:pPr>
      <w:r>
        <w:rPr>
          <w:rFonts w:hint="eastAsia" w:cs="仿宋_GB2312"/>
          <w:color w:val="000000"/>
          <w:spacing w:val="0"/>
          <w:szCs w:val="32"/>
        </w:rPr>
        <w:t>（一）遵守国家法律法规及有关规定的情况；</w:t>
      </w:r>
    </w:p>
    <w:p>
      <w:pPr>
        <w:adjustRightInd w:val="0"/>
        <w:snapToGrid w:val="0"/>
        <w:spacing w:line="594" w:lineRule="exact"/>
        <w:ind w:firstLine="640" w:firstLineChars="200"/>
        <w:rPr>
          <w:rFonts w:cs="仿宋_GB2312"/>
          <w:color w:val="000000"/>
          <w:spacing w:val="0"/>
          <w:szCs w:val="32"/>
        </w:rPr>
      </w:pPr>
      <w:r>
        <w:rPr>
          <w:rFonts w:hint="eastAsia" w:cs="仿宋_GB2312"/>
          <w:color w:val="000000"/>
          <w:spacing w:val="0"/>
          <w:szCs w:val="32"/>
        </w:rPr>
        <w:t>（二）首台套检测评定能力情况；</w:t>
      </w:r>
    </w:p>
    <w:p>
      <w:pPr>
        <w:adjustRightInd w:val="0"/>
        <w:snapToGrid w:val="0"/>
        <w:spacing w:line="594" w:lineRule="exact"/>
        <w:ind w:firstLine="640" w:firstLineChars="200"/>
        <w:rPr>
          <w:rFonts w:cs="仿宋_GB2312"/>
          <w:color w:val="000000"/>
          <w:spacing w:val="0"/>
          <w:szCs w:val="32"/>
        </w:rPr>
      </w:pPr>
      <w:r>
        <w:rPr>
          <w:rFonts w:hint="eastAsia" w:cs="仿宋_GB2312"/>
          <w:color w:val="000000"/>
          <w:spacing w:val="0"/>
          <w:szCs w:val="32"/>
        </w:rPr>
        <w:t>（三）质量管理体系情况；</w:t>
      </w:r>
    </w:p>
    <w:p>
      <w:pPr>
        <w:adjustRightInd w:val="0"/>
        <w:snapToGrid w:val="0"/>
        <w:spacing w:line="594" w:lineRule="exact"/>
        <w:ind w:firstLine="640" w:firstLineChars="200"/>
        <w:rPr>
          <w:rFonts w:cs="仿宋_GB2312"/>
          <w:color w:val="000000"/>
          <w:spacing w:val="0"/>
          <w:szCs w:val="32"/>
        </w:rPr>
      </w:pPr>
      <w:r>
        <w:rPr>
          <w:rFonts w:hint="eastAsia" w:cs="仿宋_GB2312"/>
          <w:color w:val="000000"/>
          <w:spacing w:val="0"/>
          <w:szCs w:val="32"/>
        </w:rPr>
        <w:t>（四）首台套检测评定报告质量情况；</w:t>
      </w:r>
    </w:p>
    <w:p>
      <w:pPr>
        <w:adjustRightInd w:val="0"/>
        <w:snapToGrid w:val="0"/>
        <w:spacing w:line="594" w:lineRule="exact"/>
        <w:ind w:firstLine="640" w:firstLineChars="200"/>
        <w:rPr>
          <w:rFonts w:cs="仿宋_GB2312"/>
          <w:color w:val="000000"/>
          <w:spacing w:val="0"/>
          <w:szCs w:val="32"/>
        </w:rPr>
      </w:pPr>
      <w:r>
        <w:rPr>
          <w:rFonts w:hint="eastAsia" w:cs="仿宋_GB2312"/>
          <w:color w:val="000000"/>
          <w:spacing w:val="0"/>
          <w:szCs w:val="32"/>
        </w:rPr>
        <w:t>（五）投诉和申诉处理情况；</w:t>
      </w:r>
    </w:p>
    <w:p>
      <w:pPr>
        <w:adjustRightInd w:val="0"/>
        <w:snapToGrid w:val="0"/>
        <w:spacing w:line="594" w:lineRule="exact"/>
        <w:ind w:firstLine="640" w:firstLineChars="200"/>
        <w:rPr>
          <w:rFonts w:cs="仿宋_GB2312"/>
          <w:color w:val="000000"/>
          <w:spacing w:val="0"/>
          <w:szCs w:val="32"/>
        </w:rPr>
      </w:pPr>
      <w:r>
        <w:rPr>
          <w:rFonts w:hint="eastAsia" w:cs="仿宋_GB2312"/>
          <w:color w:val="000000"/>
          <w:spacing w:val="0"/>
          <w:szCs w:val="32"/>
        </w:rPr>
        <w:t>（六）其他应当检查的内容。</w:t>
      </w:r>
    </w:p>
    <w:p>
      <w:pPr>
        <w:adjustRightInd w:val="0"/>
        <w:snapToGrid w:val="0"/>
        <w:spacing w:line="594" w:lineRule="exact"/>
        <w:ind w:firstLine="640" w:firstLineChars="200"/>
        <w:rPr>
          <w:rFonts w:cs="仿宋_GB2312"/>
          <w:color w:val="000000"/>
          <w:spacing w:val="0"/>
          <w:szCs w:val="32"/>
        </w:rPr>
      </w:pPr>
      <w:r>
        <w:rPr>
          <w:rFonts w:hint="eastAsia" w:eastAsia="黑体" w:cs="仿宋_GB2312"/>
          <w:color w:val="000000"/>
          <w:spacing w:val="0"/>
          <w:szCs w:val="32"/>
        </w:rPr>
        <w:t xml:space="preserve">第二十三条 </w:t>
      </w:r>
      <w:r>
        <w:rPr>
          <w:rFonts w:hint="eastAsia" w:cs="仿宋_GB2312"/>
          <w:b/>
          <w:color w:val="000000"/>
          <w:spacing w:val="0"/>
          <w:szCs w:val="32"/>
        </w:rPr>
        <w:t xml:space="preserve">[违规处罚] </w:t>
      </w:r>
      <w:r>
        <w:rPr>
          <w:rFonts w:hint="eastAsia" w:cs="仿宋_GB2312"/>
          <w:color w:val="000000"/>
          <w:spacing w:val="0"/>
          <w:szCs w:val="32"/>
        </w:rPr>
        <w:t>检测评定机构有下列行为之一的，由检测评定委办公室进行约谈，情节严重的移出检测评定机构名单，违反法律法规和相关规定的，依法追究法律责任。</w:t>
      </w:r>
    </w:p>
    <w:p>
      <w:pPr>
        <w:adjustRightInd w:val="0"/>
        <w:snapToGrid w:val="0"/>
        <w:spacing w:line="594" w:lineRule="exact"/>
        <w:ind w:firstLine="640" w:firstLineChars="200"/>
        <w:rPr>
          <w:rFonts w:cs="仿宋_GB2312"/>
          <w:color w:val="000000"/>
          <w:spacing w:val="0"/>
          <w:szCs w:val="32"/>
        </w:rPr>
      </w:pPr>
      <w:r>
        <w:rPr>
          <w:rFonts w:hint="eastAsia" w:cs="仿宋_GB2312"/>
          <w:color w:val="000000"/>
          <w:spacing w:val="0"/>
          <w:szCs w:val="32"/>
        </w:rPr>
        <w:t>（一）弄虚作假、提供虚假材料的；</w:t>
      </w:r>
    </w:p>
    <w:p>
      <w:pPr>
        <w:adjustRightInd w:val="0"/>
        <w:snapToGrid w:val="0"/>
        <w:spacing w:line="594" w:lineRule="exact"/>
        <w:ind w:firstLine="640" w:firstLineChars="200"/>
        <w:rPr>
          <w:rFonts w:cs="仿宋_GB2312"/>
          <w:color w:val="000000"/>
          <w:spacing w:val="0"/>
          <w:szCs w:val="32"/>
        </w:rPr>
      </w:pPr>
      <w:r>
        <w:rPr>
          <w:rFonts w:hint="eastAsia" w:cs="仿宋_GB2312"/>
          <w:color w:val="000000"/>
          <w:spacing w:val="0"/>
          <w:szCs w:val="32"/>
        </w:rPr>
        <w:t>（二）出具虚假首台套检测评定报告或检测评定结论严重失实的；</w:t>
      </w:r>
    </w:p>
    <w:p>
      <w:pPr>
        <w:adjustRightInd w:val="0"/>
        <w:snapToGrid w:val="0"/>
        <w:spacing w:line="594" w:lineRule="exact"/>
        <w:ind w:firstLine="640" w:firstLineChars="200"/>
        <w:rPr>
          <w:rFonts w:cs="仿宋_GB2312"/>
          <w:color w:val="000000"/>
          <w:spacing w:val="0"/>
          <w:szCs w:val="32"/>
        </w:rPr>
      </w:pPr>
      <w:r>
        <w:rPr>
          <w:rFonts w:hint="eastAsia" w:cs="仿宋_GB2312"/>
          <w:color w:val="000000"/>
          <w:spacing w:val="0"/>
          <w:szCs w:val="32"/>
        </w:rPr>
        <w:t>（三）泄露委托方的商业秘密和技术秘密；</w:t>
      </w:r>
    </w:p>
    <w:p>
      <w:pPr>
        <w:adjustRightInd w:val="0"/>
        <w:snapToGrid w:val="0"/>
        <w:spacing w:line="594" w:lineRule="exact"/>
        <w:ind w:firstLine="640" w:firstLineChars="200"/>
        <w:rPr>
          <w:rFonts w:cs="仿宋_GB2312"/>
          <w:color w:val="000000"/>
          <w:spacing w:val="0"/>
          <w:szCs w:val="32"/>
        </w:rPr>
      </w:pPr>
      <w:r>
        <w:rPr>
          <w:rFonts w:hint="eastAsia" w:cs="仿宋_GB2312"/>
          <w:color w:val="000000"/>
          <w:spacing w:val="0"/>
          <w:szCs w:val="32"/>
        </w:rPr>
        <w:t>（四）采取不正当竞争手段损害其他检测评定机构利益的；</w:t>
      </w:r>
    </w:p>
    <w:p>
      <w:pPr>
        <w:adjustRightInd w:val="0"/>
        <w:snapToGrid w:val="0"/>
        <w:spacing w:line="594" w:lineRule="exact"/>
        <w:ind w:firstLine="640" w:firstLineChars="200"/>
        <w:rPr>
          <w:rFonts w:cs="仿宋_GB2312"/>
          <w:color w:val="000000"/>
          <w:spacing w:val="0"/>
          <w:szCs w:val="32"/>
        </w:rPr>
      </w:pPr>
      <w:r>
        <w:rPr>
          <w:rFonts w:hint="eastAsia" w:cs="仿宋_GB2312"/>
          <w:color w:val="000000"/>
          <w:spacing w:val="0"/>
          <w:szCs w:val="32"/>
        </w:rPr>
        <w:t>（五）超能力范围开展首台套检测评定活动的；</w:t>
      </w:r>
    </w:p>
    <w:p>
      <w:pPr>
        <w:adjustRightInd w:val="0"/>
        <w:snapToGrid w:val="0"/>
        <w:spacing w:line="594" w:lineRule="exact"/>
        <w:ind w:firstLine="640" w:firstLineChars="200"/>
        <w:rPr>
          <w:rFonts w:cs="仿宋_GB2312"/>
          <w:color w:val="000000"/>
          <w:spacing w:val="0"/>
          <w:szCs w:val="32"/>
        </w:rPr>
      </w:pPr>
      <w:r>
        <w:rPr>
          <w:rFonts w:hint="eastAsia" w:cs="仿宋_GB2312"/>
          <w:color w:val="000000"/>
          <w:spacing w:val="0"/>
          <w:szCs w:val="32"/>
        </w:rPr>
        <w:t>（六）其他违反法律法规的行为。</w:t>
      </w:r>
    </w:p>
    <w:p>
      <w:pPr>
        <w:snapToGrid w:val="0"/>
        <w:spacing w:line="594" w:lineRule="exact"/>
        <w:ind w:firstLine="640" w:firstLineChars="200"/>
        <w:rPr>
          <w:rFonts w:cs="仿宋_GB2312"/>
          <w:color w:val="000000"/>
          <w:spacing w:val="0"/>
          <w:szCs w:val="32"/>
        </w:rPr>
      </w:pPr>
      <w:r>
        <w:rPr>
          <w:rFonts w:hint="eastAsia" w:cs="仿宋_GB2312"/>
          <w:color w:val="000000"/>
          <w:spacing w:val="0"/>
          <w:szCs w:val="32"/>
        </w:rPr>
        <w:t>被移出名单的检测评定机构3年内不得再次申请。</w:t>
      </w:r>
    </w:p>
    <w:p>
      <w:pPr>
        <w:pStyle w:val="2"/>
        <w:spacing w:before="0" w:after="0" w:line="594" w:lineRule="exact"/>
        <w:rPr>
          <w:spacing w:val="0"/>
        </w:rPr>
      </w:pPr>
    </w:p>
    <w:p>
      <w:pPr>
        <w:adjustRightInd w:val="0"/>
        <w:snapToGrid w:val="0"/>
        <w:spacing w:line="594" w:lineRule="exact"/>
        <w:jc w:val="center"/>
        <w:rPr>
          <w:rFonts w:eastAsia="黑体" w:cs="黑体"/>
          <w:b/>
          <w:spacing w:val="0"/>
          <w:szCs w:val="32"/>
        </w:rPr>
      </w:pPr>
      <w:r>
        <w:rPr>
          <w:rFonts w:hint="eastAsia" w:eastAsia="黑体" w:cs="黑体"/>
          <w:spacing w:val="0"/>
          <w:szCs w:val="32"/>
        </w:rPr>
        <w:t>第六章  附则</w:t>
      </w:r>
    </w:p>
    <w:p>
      <w:pPr>
        <w:tabs>
          <w:tab w:val="left" w:pos="820"/>
        </w:tabs>
        <w:snapToGrid w:val="0"/>
        <w:spacing w:line="594" w:lineRule="exact"/>
        <w:ind w:firstLine="640" w:firstLineChars="200"/>
        <w:rPr>
          <w:rFonts w:cs="仿宋_GB2312"/>
          <w:snapToGrid w:val="0"/>
          <w:spacing w:val="0"/>
          <w:kern w:val="0"/>
          <w:szCs w:val="32"/>
        </w:rPr>
      </w:pPr>
      <w:r>
        <w:rPr>
          <w:rFonts w:hint="eastAsia" w:eastAsia="黑体" w:cs="仿宋_GB2312"/>
          <w:color w:val="000000"/>
          <w:spacing w:val="0"/>
          <w:szCs w:val="32"/>
        </w:rPr>
        <w:t>第二十四条</w:t>
      </w:r>
      <w:r>
        <w:rPr>
          <w:rFonts w:hint="eastAsia" w:cs="仿宋_GB2312"/>
          <w:b/>
          <w:color w:val="000000"/>
          <w:spacing w:val="0"/>
          <w:szCs w:val="32"/>
        </w:rPr>
        <w:t>　</w:t>
      </w:r>
      <w:r>
        <w:rPr>
          <w:rFonts w:hint="eastAsia" w:cs="仿宋_GB2312"/>
          <w:snapToGrid w:val="0"/>
          <w:spacing w:val="0"/>
          <w:kern w:val="0"/>
          <w:szCs w:val="32"/>
        </w:rPr>
        <w:t>本办法由市场监管总局负责解释。</w:t>
      </w:r>
    </w:p>
    <w:p>
      <w:pPr>
        <w:spacing w:line="594" w:lineRule="exact"/>
        <w:ind w:firstLine="640"/>
        <w:sectPr>
          <w:footerReference r:id="rId7" w:type="first"/>
          <w:footerReference r:id="rId5" w:type="default"/>
          <w:footerReference r:id="rId6" w:type="even"/>
          <w:pgSz w:w="11906" w:h="16838"/>
          <w:pgMar w:top="1984" w:right="1474" w:bottom="1644" w:left="1474" w:header="851" w:footer="1191" w:gutter="0"/>
          <w:cols w:space="720" w:num="1"/>
          <w:titlePg/>
          <w:docGrid w:type="lines" w:linePitch="312" w:charSpace="0"/>
        </w:sectPr>
      </w:pPr>
      <w:r>
        <w:rPr>
          <w:rFonts w:hint="eastAsia" w:eastAsia="黑体" w:cs="仿宋_GB2312"/>
          <w:color w:val="000000"/>
          <w:spacing w:val="0"/>
          <w:szCs w:val="32"/>
        </w:rPr>
        <w:t>第二十五条</w:t>
      </w:r>
      <w:r>
        <w:rPr>
          <w:rFonts w:hint="eastAsia" w:cs="仿宋_GB2312"/>
          <w:b/>
          <w:color w:val="000000"/>
          <w:spacing w:val="0"/>
          <w:szCs w:val="32"/>
        </w:rPr>
        <w:t>　</w:t>
      </w:r>
      <w:r>
        <w:rPr>
          <w:rFonts w:hint="eastAsia" w:cs="仿宋_GB2312"/>
          <w:snapToGrid w:val="0"/>
          <w:spacing w:val="0"/>
          <w:kern w:val="0"/>
          <w:szCs w:val="32"/>
        </w:rPr>
        <w:t>本办法自发布之日起施行</w:t>
      </w:r>
      <w:r>
        <w:rPr>
          <w:rFonts w:hint="eastAsia" w:cs="仿宋_GB2312"/>
          <w:snapToGrid w:val="0"/>
          <w:kern w:val="0"/>
          <w:szCs w:val="32"/>
        </w:rPr>
        <w:t>。</w:t>
      </w:r>
    </w:p>
    <w:p>
      <w:pPr>
        <w:spacing w:line="594" w:lineRule="exact"/>
        <w:jc w:val="center"/>
        <w:rPr>
          <w:rFonts w:eastAsia="方正小标宋简体" w:cs="方正小标宋简体"/>
          <w:sz w:val="44"/>
          <w:szCs w:val="44"/>
        </w:rPr>
      </w:pPr>
      <w:r>
        <w:rPr>
          <w:rFonts w:hint="eastAsia" w:eastAsia="方正小标宋简体" w:cs="方正小标宋简体"/>
          <w:sz w:val="44"/>
          <w:szCs w:val="44"/>
        </w:rPr>
        <w:t>《中国首台（套）重大技术装备检测评定机构管理办法（征求意见稿）》起草说明</w:t>
      </w:r>
    </w:p>
    <w:p>
      <w:pPr>
        <w:adjustRightInd w:val="0"/>
        <w:spacing w:line="594" w:lineRule="exact"/>
        <w:ind w:firstLine="640" w:firstLineChars="200"/>
        <w:rPr>
          <w:rFonts w:cs="仿宋_GB2312"/>
          <w:spacing w:val="0"/>
          <w:szCs w:val="32"/>
        </w:rPr>
      </w:pPr>
    </w:p>
    <w:p>
      <w:pPr>
        <w:adjustRightInd w:val="0"/>
        <w:spacing w:line="594" w:lineRule="exact"/>
        <w:ind w:firstLine="640" w:firstLineChars="200"/>
        <w:rPr>
          <w:rFonts w:cs="仿宋_GB2312"/>
          <w:spacing w:val="0"/>
          <w:szCs w:val="32"/>
        </w:rPr>
      </w:pPr>
      <w:r>
        <w:rPr>
          <w:rFonts w:hint="eastAsia" w:cs="仿宋_GB2312"/>
          <w:spacing w:val="0"/>
          <w:szCs w:val="32"/>
        </w:rPr>
        <w:t>为健全</w:t>
      </w:r>
      <w:r>
        <w:rPr>
          <w:rFonts w:cs="仿宋_GB2312"/>
          <w:spacing w:val="0"/>
          <w:szCs w:val="32"/>
        </w:rPr>
        <w:t>首台（套）重大技术装备检测评定体系</w:t>
      </w:r>
      <w:r>
        <w:rPr>
          <w:rFonts w:hint="eastAsia" w:cs="仿宋_GB2312"/>
          <w:spacing w:val="0"/>
          <w:szCs w:val="32"/>
        </w:rPr>
        <w:t>，规范首台套检测评定机构管理，市场监管总局质量发展局组织起草了《中国首台（套）重大技术装备检测评定机构管理办法》（以下简称《机构管理办法》）。有关情况如下：</w:t>
      </w:r>
    </w:p>
    <w:p>
      <w:pPr>
        <w:adjustRightInd w:val="0"/>
        <w:spacing w:line="594" w:lineRule="exact"/>
        <w:ind w:firstLine="640" w:firstLineChars="200"/>
        <w:rPr>
          <w:rFonts w:eastAsia="黑体" w:cs="黑体"/>
          <w:spacing w:val="0"/>
          <w:szCs w:val="32"/>
        </w:rPr>
      </w:pPr>
      <w:r>
        <w:rPr>
          <w:rFonts w:hint="eastAsia" w:eastAsia="黑体" w:cs="黑体"/>
          <w:spacing w:val="0"/>
          <w:szCs w:val="32"/>
        </w:rPr>
        <w:t>一、工作依据及背景</w:t>
      </w:r>
    </w:p>
    <w:p>
      <w:pPr>
        <w:adjustRightInd w:val="0"/>
        <w:spacing w:line="594" w:lineRule="exact"/>
        <w:ind w:firstLine="640" w:firstLineChars="200"/>
        <w:rPr>
          <w:spacing w:val="0"/>
          <w:szCs w:val="32"/>
        </w:rPr>
      </w:pPr>
      <w:r>
        <w:rPr>
          <w:rFonts w:hint="eastAsia" w:cs="仿宋_GB2312"/>
          <w:spacing w:val="0"/>
          <w:szCs w:val="32"/>
        </w:rPr>
        <w:t>《质量强国建设纲要》提出：“建立首台（套）重大技术装备检测评定制度，加强检测评定能力建设，促进原创性技术和成套装备产业化。”</w:t>
      </w:r>
      <w:r>
        <w:rPr>
          <w:rFonts w:cs="仿宋_GB2312"/>
          <w:spacing w:val="0"/>
          <w:szCs w:val="32"/>
        </w:rPr>
        <w:t>经国务院同意，</w:t>
      </w:r>
      <w:r>
        <w:rPr>
          <w:rFonts w:hint="eastAsia" w:cs="仿宋_GB2312"/>
          <w:spacing w:val="0"/>
          <w:szCs w:val="32"/>
        </w:rPr>
        <w:t>发展改革</w:t>
      </w:r>
      <w:r>
        <w:rPr>
          <w:rFonts w:cs="仿宋_GB2312"/>
          <w:spacing w:val="0"/>
          <w:szCs w:val="32"/>
        </w:rPr>
        <w:t>委</w:t>
      </w:r>
      <w:r>
        <w:rPr>
          <w:rFonts w:hint="eastAsia" w:cs="仿宋_GB2312"/>
          <w:spacing w:val="0"/>
          <w:szCs w:val="32"/>
        </w:rPr>
        <w:t>、科技部、工业和信息化部、司法部、财政部、国资委、市场监管总局、知识产权局</w:t>
      </w:r>
      <w:r>
        <w:rPr>
          <w:rFonts w:cs="仿宋_GB2312"/>
          <w:spacing w:val="0"/>
          <w:szCs w:val="32"/>
        </w:rPr>
        <w:t>8</w:t>
      </w:r>
      <w:r>
        <w:rPr>
          <w:rFonts w:hint="eastAsia" w:cs="仿宋_GB2312"/>
          <w:spacing w:val="0"/>
          <w:szCs w:val="32"/>
        </w:rPr>
        <w:t>个</w:t>
      </w:r>
      <w:r>
        <w:rPr>
          <w:rFonts w:cs="仿宋_GB2312"/>
          <w:spacing w:val="0"/>
          <w:szCs w:val="32"/>
        </w:rPr>
        <w:t>部门联合印发</w:t>
      </w:r>
      <w:r>
        <w:rPr>
          <w:rFonts w:hint="eastAsia" w:cs="仿宋_GB2312"/>
          <w:spacing w:val="0"/>
          <w:szCs w:val="32"/>
        </w:rPr>
        <w:t>《关于促进首台（套）重大技术装备示范应用的意见》</w:t>
      </w:r>
      <w:r>
        <w:rPr>
          <w:rFonts w:cs="仿宋_GB2312"/>
          <w:spacing w:val="0"/>
          <w:szCs w:val="32"/>
        </w:rPr>
        <w:t>（发改产业〔2018〕558号</w:t>
      </w:r>
      <w:r>
        <w:rPr>
          <w:rFonts w:hint="eastAsia" w:cs="仿宋_GB2312"/>
          <w:spacing w:val="0"/>
          <w:szCs w:val="32"/>
        </w:rPr>
        <w:t>），</w:t>
      </w:r>
      <w:r>
        <w:rPr>
          <w:rFonts w:hint="eastAsia"/>
          <w:spacing w:val="0"/>
          <w:szCs w:val="32"/>
        </w:rPr>
        <w:t>提出“依托重大技术装备创新研究院、行业协会和检验检测机构等，充分利用现有设施和平台，建立首台套评定机构。评定机构根据首台套评定办法开展工作。制定首台套评定机构管理办法，明确评定机构的职责范围、检测评定能力等方面要求。”</w:t>
      </w:r>
    </w:p>
    <w:p>
      <w:pPr>
        <w:adjustRightInd w:val="0"/>
        <w:spacing w:line="594" w:lineRule="exact"/>
        <w:ind w:firstLine="640" w:firstLineChars="200"/>
        <w:rPr>
          <w:spacing w:val="0"/>
          <w:szCs w:val="32"/>
        </w:rPr>
      </w:pPr>
      <w:r>
        <w:rPr>
          <w:rFonts w:hint="eastAsia"/>
          <w:spacing w:val="0"/>
          <w:szCs w:val="32"/>
        </w:rPr>
        <w:t>由于首台（套）重大技术装备覆盖的装备制造业产品种类众多、涉及的技术领域范畴广泛，有关产品的专业性强、技术复杂度高，因此申报产品的技术评价工作需要由产品所属专业领域相应的检测评定机构进行，必须制定检测评定机构管理办法，规范检测评定机构遴选、使用和监督管理等。经过专家咨询研讨，我们起草了《中国首台（套）重大技术装备检</w:t>
      </w:r>
      <w:r>
        <w:rPr>
          <w:rFonts w:hint="eastAsia"/>
          <w:szCs w:val="32"/>
        </w:rPr>
        <w:t>测评定机构管理办法》（征求意见稿）</w:t>
      </w:r>
      <w:r>
        <w:rPr>
          <w:rFonts w:hint="eastAsia"/>
          <w:spacing w:val="0"/>
          <w:szCs w:val="32"/>
        </w:rPr>
        <w:t>。</w:t>
      </w:r>
    </w:p>
    <w:p>
      <w:pPr>
        <w:adjustRightInd w:val="0"/>
        <w:spacing w:line="594" w:lineRule="exact"/>
        <w:ind w:firstLine="640" w:firstLineChars="200"/>
        <w:rPr>
          <w:rFonts w:eastAsia="黑体" w:cs="黑体"/>
          <w:spacing w:val="0"/>
          <w:szCs w:val="32"/>
        </w:rPr>
      </w:pPr>
      <w:r>
        <w:rPr>
          <w:rFonts w:hint="eastAsia" w:eastAsia="黑体" w:cs="黑体"/>
          <w:spacing w:val="0"/>
          <w:szCs w:val="32"/>
        </w:rPr>
        <w:t>二、主要内容</w:t>
      </w:r>
    </w:p>
    <w:p>
      <w:pPr>
        <w:adjustRightInd w:val="0"/>
        <w:spacing w:line="594" w:lineRule="exact"/>
        <w:ind w:firstLine="640" w:firstLineChars="200"/>
        <w:rPr>
          <w:rFonts w:cs="仿宋_GB2312"/>
          <w:spacing w:val="0"/>
          <w:szCs w:val="32"/>
        </w:rPr>
      </w:pPr>
      <w:r>
        <w:rPr>
          <w:rFonts w:hint="eastAsia" w:cs="仿宋_GB2312"/>
          <w:spacing w:val="0"/>
          <w:szCs w:val="32"/>
        </w:rPr>
        <w:t>《机构管理办法》由总则、机构条件、机构遴选、能力提升、监督管理和附则等6章组成。</w:t>
      </w:r>
    </w:p>
    <w:p>
      <w:pPr>
        <w:adjustRightInd w:val="0"/>
        <w:spacing w:line="594" w:lineRule="exact"/>
        <w:ind w:firstLine="640" w:firstLineChars="200"/>
        <w:rPr>
          <w:rFonts w:eastAsia="楷体_GB2312" w:cs="楷体_GB2312"/>
          <w:spacing w:val="0"/>
          <w:szCs w:val="32"/>
        </w:rPr>
      </w:pPr>
      <w:r>
        <w:rPr>
          <w:rFonts w:hint="eastAsia" w:eastAsia="楷体_GB2312" w:cs="楷体_GB2312"/>
          <w:spacing w:val="0"/>
          <w:szCs w:val="32"/>
        </w:rPr>
        <w:t>（一）总则</w:t>
      </w:r>
    </w:p>
    <w:p>
      <w:pPr>
        <w:adjustRightInd w:val="0"/>
        <w:spacing w:line="594" w:lineRule="exact"/>
        <w:ind w:firstLine="640" w:firstLineChars="200"/>
        <w:rPr>
          <w:rFonts w:cs="仿宋_GB2312"/>
          <w:spacing w:val="0"/>
          <w:szCs w:val="32"/>
        </w:rPr>
      </w:pPr>
      <w:r>
        <w:rPr>
          <w:rFonts w:hint="eastAsia" w:cs="仿宋_GB2312"/>
          <w:spacing w:val="0"/>
          <w:szCs w:val="32"/>
        </w:rPr>
        <w:t>主要包括依据和目的、定义、范围、职责，界定了检测评定机构的定义和范围，以及检测评定工作各方职责。</w:t>
      </w:r>
    </w:p>
    <w:p>
      <w:pPr>
        <w:adjustRightInd w:val="0"/>
        <w:spacing w:line="594" w:lineRule="exact"/>
        <w:ind w:firstLine="640" w:firstLineChars="200"/>
        <w:rPr>
          <w:rFonts w:eastAsia="楷体_GB2312" w:cs="楷体_GB2312"/>
          <w:spacing w:val="0"/>
          <w:szCs w:val="32"/>
        </w:rPr>
      </w:pPr>
      <w:r>
        <w:rPr>
          <w:rFonts w:hint="eastAsia" w:eastAsia="楷体_GB2312" w:cs="楷体_GB2312"/>
          <w:spacing w:val="0"/>
          <w:szCs w:val="32"/>
        </w:rPr>
        <w:t>（二）机构条件</w:t>
      </w:r>
    </w:p>
    <w:p>
      <w:pPr>
        <w:adjustRightInd w:val="0"/>
        <w:spacing w:line="594" w:lineRule="exact"/>
        <w:ind w:firstLine="640" w:firstLineChars="200"/>
        <w:rPr>
          <w:rFonts w:cs="仿宋_GB2312"/>
          <w:spacing w:val="0"/>
          <w:szCs w:val="32"/>
        </w:rPr>
      </w:pPr>
      <w:r>
        <w:rPr>
          <w:rFonts w:hint="eastAsia" w:cs="仿宋_GB2312"/>
          <w:spacing w:val="0"/>
          <w:szCs w:val="32"/>
        </w:rPr>
        <w:t>主要包括对检测评定机构的基本要求，以及研发水平、技术水平、管理体系水平的要求。</w:t>
      </w:r>
    </w:p>
    <w:p>
      <w:pPr>
        <w:adjustRightInd w:val="0"/>
        <w:spacing w:line="594" w:lineRule="exact"/>
        <w:ind w:firstLine="640" w:firstLineChars="200"/>
        <w:rPr>
          <w:rFonts w:cs="仿宋_GB2312"/>
          <w:spacing w:val="0"/>
          <w:szCs w:val="32"/>
        </w:rPr>
      </w:pPr>
      <w:r>
        <w:rPr>
          <w:rFonts w:hint="eastAsia" w:eastAsia="楷体_GB2312" w:cs="楷体_GB2312"/>
          <w:spacing w:val="0"/>
          <w:szCs w:val="32"/>
        </w:rPr>
        <w:t>（三）机构遴选</w:t>
      </w:r>
    </w:p>
    <w:p>
      <w:pPr>
        <w:adjustRightInd w:val="0"/>
        <w:spacing w:line="594" w:lineRule="exact"/>
        <w:ind w:firstLine="640" w:firstLineChars="200"/>
        <w:rPr>
          <w:rFonts w:cs="仿宋_GB2312"/>
          <w:spacing w:val="0"/>
          <w:szCs w:val="32"/>
        </w:rPr>
      </w:pPr>
      <w:r>
        <w:rPr>
          <w:rFonts w:hint="eastAsia" w:cs="仿宋_GB2312"/>
          <w:spacing w:val="0"/>
          <w:szCs w:val="32"/>
        </w:rPr>
        <w:t>主要包括检测评定委开展遴选、机构申请、遴选评定和公布名单。进入名单的检测评定机构优先承担相关领域重大技术装备检测评定工作。</w:t>
      </w:r>
    </w:p>
    <w:p>
      <w:pPr>
        <w:adjustRightInd w:val="0"/>
        <w:spacing w:line="594" w:lineRule="exact"/>
        <w:ind w:firstLine="640" w:firstLineChars="200"/>
        <w:rPr>
          <w:rFonts w:eastAsia="楷体_GB2312" w:cs="楷体_GB2312"/>
          <w:spacing w:val="0"/>
          <w:szCs w:val="32"/>
        </w:rPr>
      </w:pPr>
      <w:r>
        <w:rPr>
          <w:rFonts w:hint="eastAsia" w:eastAsia="楷体_GB2312" w:cs="楷体_GB2312"/>
          <w:spacing w:val="0"/>
          <w:szCs w:val="32"/>
        </w:rPr>
        <w:t>（四）能力提升</w:t>
      </w:r>
    </w:p>
    <w:p>
      <w:pPr>
        <w:adjustRightInd w:val="0"/>
        <w:spacing w:line="594" w:lineRule="exact"/>
        <w:ind w:firstLine="640" w:firstLineChars="200"/>
        <w:rPr>
          <w:rFonts w:cs="仿宋_GB2312"/>
          <w:spacing w:val="0"/>
          <w:szCs w:val="32"/>
        </w:rPr>
      </w:pPr>
      <w:r>
        <w:rPr>
          <w:rFonts w:hint="eastAsia" w:cs="仿宋_GB2312"/>
          <w:spacing w:val="0"/>
          <w:szCs w:val="32"/>
        </w:rPr>
        <w:t>主要包括强化质量基础、技术研发、管理水平、人员配置、资金投入，从技术、管理、人员能力、财务资源等各方面提出了检测评定机构能力提升的目标和要求。</w:t>
      </w:r>
    </w:p>
    <w:p>
      <w:pPr>
        <w:adjustRightInd w:val="0"/>
        <w:spacing w:line="594" w:lineRule="exact"/>
        <w:ind w:firstLine="640" w:firstLineChars="200"/>
        <w:rPr>
          <w:rFonts w:eastAsia="楷体_GB2312" w:cs="楷体_GB2312"/>
          <w:spacing w:val="0"/>
          <w:szCs w:val="32"/>
        </w:rPr>
      </w:pPr>
      <w:r>
        <w:rPr>
          <w:rFonts w:hint="eastAsia" w:eastAsia="楷体_GB2312" w:cs="楷体_GB2312"/>
          <w:spacing w:val="0"/>
          <w:szCs w:val="32"/>
        </w:rPr>
        <w:t>（五）监督管理</w:t>
      </w:r>
    </w:p>
    <w:p>
      <w:pPr>
        <w:adjustRightInd w:val="0"/>
        <w:spacing w:line="594" w:lineRule="exact"/>
        <w:ind w:firstLine="640" w:firstLineChars="200"/>
        <w:rPr>
          <w:rFonts w:cs="仿宋_GB2312"/>
          <w:spacing w:val="0"/>
          <w:szCs w:val="32"/>
        </w:rPr>
      </w:pPr>
      <w:r>
        <w:rPr>
          <w:rFonts w:hint="eastAsia" w:cs="仿宋_GB2312"/>
          <w:spacing w:val="0"/>
          <w:szCs w:val="32"/>
        </w:rPr>
        <w:t>主要包括回避、评定责任、资质复核、日常检查、违规处罚。对检测评定机构的监督管理遵循“双随机、一公开”原则，加强事中事后监管。</w:t>
      </w:r>
    </w:p>
    <w:p>
      <w:pPr>
        <w:adjustRightInd w:val="0"/>
        <w:spacing w:line="594" w:lineRule="exact"/>
        <w:ind w:firstLine="640" w:firstLineChars="200"/>
        <w:rPr>
          <w:rFonts w:eastAsia="楷体_GB2312" w:cs="楷体_GB2312"/>
          <w:spacing w:val="0"/>
          <w:szCs w:val="32"/>
        </w:rPr>
      </w:pPr>
      <w:r>
        <w:rPr>
          <w:rFonts w:hint="eastAsia" w:eastAsia="楷体_GB2312" w:cs="楷体_GB2312"/>
          <w:spacing w:val="0"/>
          <w:szCs w:val="32"/>
        </w:rPr>
        <w:t>（六）附则</w:t>
      </w:r>
    </w:p>
    <w:p>
      <w:pPr>
        <w:spacing w:line="594" w:lineRule="exact"/>
      </w:pPr>
      <w:r>
        <w:rPr>
          <w:rFonts w:hint="eastAsia" w:eastAsia="楷体_GB2312" w:cs="楷体_GB2312"/>
          <w:spacing w:val="0"/>
          <w:szCs w:val="32"/>
        </w:rPr>
        <w:tab/>
      </w:r>
      <w:r>
        <w:rPr>
          <w:rFonts w:hint="eastAsia" w:cs="仿宋_GB2312"/>
          <w:color w:val="000000"/>
          <w:spacing w:val="0"/>
          <w:kern w:val="0"/>
          <w:szCs w:val="32"/>
        </w:rPr>
        <w:t>对解释权和施行时间等进行了规定。</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40" w:lineRule="auto"/>
      <w:jc w:val="center"/>
      <w:rPr>
        <w:rFonts w:ascii="Calibri" w:hAnsi="Calibri" w:eastAsia="宋体"/>
        <w:sz w:val="18"/>
        <w:szCs w:val="24"/>
      </w:rPr>
    </w:pPr>
    <w:r>
      <w:rPr>
        <w:rFonts w:hint="eastAsia" w:ascii="宋体" w:hAnsi="宋体" w:eastAsia="宋体"/>
        <w:sz w:val="28"/>
      </w:rPr>
      <w:t xml:space="preserve">— </w:t>
    </w:r>
    <w:r>
      <w:rPr>
        <w:rFonts w:hint="eastAsia" w:ascii="宋体" w:hAnsi="宋体" w:eastAsia="宋体"/>
        <w:sz w:val="28"/>
      </w:rPr>
      <w:fldChar w:fldCharType="begin"/>
    </w:r>
    <w:r>
      <w:rPr>
        <w:rStyle w:val="9"/>
        <w:rFonts w:hint="eastAsia" w:ascii="宋体" w:hAnsi="宋体" w:eastAsia="宋体"/>
        <w:sz w:val="28"/>
      </w:rPr>
      <w:instrText xml:space="preserve"> PAGE </w:instrText>
    </w:r>
    <w:r>
      <w:rPr>
        <w:rFonts w:hint="eastAsia" w:ascii="宋体" w:hAnsi="宋体" w:eastAsia="宋体"/>
        <w:sz w:val="28"/>
      </w:rPr>
      <w:fldChar w:fldCharType="separate"/>
    </w:r>
    <w:r>
      <w:rPr>
        <w:rStyle w:val="9"/>
        <w:rFonts w:ascii="宋体" w:hAnsi="宋体" w:eastAsia="宋体"/>
        <w:sz w:val="28"/>
      </w:rPr>
      <w:t>7</w:t>
    </w:r>
    <w:r>
      <w:rPr>
        <w:rFonts w:hint="eastAsia" w:ascii="宋体" w:hAnsi="宋体" w:eastAsia="宋体"/>
        <w:sz w:val="28"/>
      </w:rPr>
      <w:fldChar w:fldCharType="end"/>
    </w:r>
    <w:r>
      <w:rPr>
        <w:rFonts w:hint="eastAsia"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40" w:lineRule="auto"/>
      <w:ind w:left="308" w:leftChars="100"/>
      <w:jc w:val="center"/>
    </w:pPr>
    <w:r>
      <w:rPr>
        <w:rFonts w:hint="eastAsia" w:ascii="宋体" w:hAnsi="宋体" w:eastAsia="宋体"/>
        <w:sz w:val="28"/>
      </w:rPr>
      <w:t xml:space="preserve">— </w:t>
    </w:r>
    <w:r>
      <w:rPr>
        <w:rFonts w:hint="eastAsia" w:ascii="宋体" w:hAnsi="宋体" w:eastAsia="宋体"/>
        <w:sz w:val="28"/>
      </w:rPr>
      <w:fldChar w:fldCharType="begin"/>
    </w:r>
    <w:r>
      <w:rPr>
        <w:rStyle w:val="9"/>
        <w:rFonts w:hint="eastAsia" w:ascii="宋体" w:hAnsi="宋体" w:eastAsia="宋体"/>
        <w:sz w:val="28"/>
      </w:rPr>
      <w:instrText xml:space="preserve"> PAGE </w:instrText>
    </w:r>
    <w:r>
      <w:rPr>
        <w:rFonts w:hint="eastAsia" w:ascii="宋体" w:hAnsi="宋体" w:eastAsia="宋体"/>
        <w:sz w:val="28"/>
      </w:rPr>
      <w:fldChar w:fldCharType="separate"/>
    </w:r>
    <w:r>
      <w:rPr>
        <w:rStyle w:val="9"/>
        <w:rFonts w:ascii="宋体" w:hAnsi="宋体" w:eastAsia="宋体"/>
        <w:sz w:val="28"/>
      </w:rPr>
      <w:t>16</w:t>
    </w:r>
    <w:r>
      <w:rPr>
        <w:rFonts w:hint="eastAsia" w:ascii="宋体" w:hAnsi="宋体" w:eastAsia="宋体"/>
        <w:sz w:val="28"/>
      </w:rPr>
      <w:fldChar w:fldCharType="end"/>
    </w:r>
    <w:r>
      <w:rPr>
        <w:rFonts w:hint="eastAsia" w:ascii="宋体" w:hAnsi="宋体" w:eastAsia="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40" w:lineRule="auto"/>
      <w:ind w:left="308" w:leftChars="100"/>
      <w:jc w:val="center"/>
    </w:pPr>
    <w:r>
      <w:rPr>
        <w:rFonts w:hint="eastAsia" w:ascii="宋体" w:hAnsi="宋体" w:eastAsia="宋体"/>
        <w:sz w:val="28"/>
      </w:rPr>
      <w:t xml:space="preserve">— </w:t>
    </w:r>
    <w:r>
      <w:rPr>
        <w:rFonts w:hint="eastAsia" w:ascii="宋体" w:hAnsi="宋体" w:eastAsia="宋体"/>
        <w:sz w:val="28"/>
      </w:rPr>
      <w:fldChar w:fldCharType="begin"/>
    </w:r>
    <w:r>
      <w:rPr>
        <w:rStyle w:val="9"/>
        <w:rFonts w:hint="eastAsia" w:ascii="宋体" w:hAnsi="宋体" w:eastAsia="宋体"/>
        <w:sz w:val="28"/>
      </w:rPr>
      <w:instrText xml:space="preserve"> PAGE </w:instrText>
    </w:r>
    <w:r>
      <w:rPr>
        <w:rFonts w:hint="eastAsia" w:ascii="宋体" w:hAnsi="宋体" w:eastAsia="宋体"/>
        <w:sz w:val="28"/>
      </w:rPr>
      <w:fldChar w:fldCharType="separate"/>
    </w:r>
    <w:r>
      <w:rPr>
        <w:rStyle w:val="9"/>
        <w:rFonts w:ascii="宋体" w:hAnsi="宋体" w:eastAsia="宋体"/>
        <w:sz w:val="28"/>
      </w:rPr>
      <w:t>1</w:t>
    </w:r>
    <w:r>
      <w:rPr>
        <w:rFonts w:hint="eastAsia" w:ascii="宋体" w:hAnsi="宋体" w:eastAsia="宋体"/>
        <w:sz w:val="28"/>
      </w:rPr>
      <w:fldChar w:fldCharType="end"/>
    </w:r>
    <w:r>
      <w:rPr>
        <w:rFonts w:hint="eastAsia" w:ascii="宋体" w:hAnsi="宋体" w:eastAsia="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D9"/>
    <w:rsid w:val="00086F8A"/>
    <w:rsid w:val="000D02F2"/>
    <w:rsid w:val="000F16C0"/>
    <w:rsid w:val="0015558B"/>
    <w:rsid w:val="001B3B2C"/>
    <w:rsid w:val="00204E23"/>
    <w:rsid w:val="0025032D"/>
    <w:rsid w:val="00257471"/>
    <w:rsid w:val="00276FAC"/>
    <w:rsid w:val="002E3F4D"/>
    <w:rsid w:val="00381AD9"/>
    <w:rsid w:val="00402DE5"/>
    <w:rsid w:val="004865C6"/>
    <w:rsid w:val="004A044E"/>
    <w:rsid w:val="005743BD"/>
    <w:rsid w:val="005B7EDB"/>
    <w:rsid w:val="005E3C23"/>
    <w:rsid w:val="00617F77"/>
    <w:rsid w:val="007202FF"/>
    <w:rsid w:val="00783BFE"/>
    <w:rsid w:val="007C62D2"/>
    <w:rsid w:val="00812D2B"/>
    <w:rsid w:val="008150DD"/>
    <w:rsid w:val="0084445C"/>
    <w:rsid w:val="008F6F1A"/>
    <w:rsid w:val="009607DC"/>
    <w:rsid w:val="009A7B2C"/>
    <w:rsid w:val="00A845A4"/>
    <w:rsid w:val="00AE17DA"/>
    <w:rsid w:val="00AE545A"/>
    <w:rsid w:val="00BD5AA4"/>
    <w:rsid w:val="00CA2A97"/>
    <w:rsid w:val="00D32E23"/>
    <w:rsid w:val="00D36441"/>
    <w:rsid w:val="00D714B4"/>
    <w:rsid w:val="00DC3B74"/>
    <w:rsid w:val="00DD218B"/>
    <w:rsid w:val="00E11E8C"/>
    <w:rsid w:val="00E71A9D"/>
    <w:rsid w:val="00E72C4E"/>
    <w:rsid w:val="00E73893"/>
    <w:rsid w:val="00F26CFB"/>
    <w:rsid w:val="00FB0CF7"/>
    <w:rsid w:val="3CF94F35"/>
    <w:rsid w:val="62F7169A"/>
    <w:rsid w:val="BBFC03EE"/>
    <w:rsid w:val="D97F6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3"/>
    <w:basedOn w:val="1"/>
    <w:next w:val="1"/>
    <w:link w:val="10"/>
    <w:qFormat/>
    <w:uiPriority w:val="99"/>
    <w:pPr>
      <w:keepNext/>
      <w:keepLines/>
      <w:spacing w:before="260" w:after="260" w:line="416" w:lineRule="auto"/>
      <w:outlineLvl w:val="2"/>
    </w:pPr>
    <w:rPr>
      <w:bCs/>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link w:val="11"/>
    <w:qFormat/>
    <w:uiPriority w:val="0"/>
    <w:pPr>
      <w:widowControl w:val="0"/>
      <w:spacing w:line="360" w:lineRule="auto"/>
      <w:ind w:firstLine="560" w:firstLineChars="200"/>
      <w:jc w:val="both"/>
    </w:pPr>
    <w:rPr>
      <w:rFonts w:ascii="宋体" w:hAnsi="Times New Roman" w:eastAsia="宋体" w:cs="Times New Roman"/>
      <w:color w:val="000000"/>
      <w:kern w:val="2"/>
      <w:sz w:val="28"/>
      <w:szCs w:val="28"/>
      <w:lang w:val="en-US" w:eastAsia="zh-CN" w:bidi="ar-SA"/>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2"/>
    <w:qFormat/>
    <w:uiPriority w:val="0"/>
    <w:pPr>
      <w:tabs>
        <w:tab w:val="center" w:pos="4153"/>
        <w:tab w:val="right" w:pos="8306"/>
      </w:tabs>
      <w:overflowPunct w:val="0"/>
      <w:autoSpaceDE w:val="0"/>
      <w:autoSpaceDN w:val="0"/>
      <w:adjustRightInd w:val="0"/>
      <w:textAlignment w:val="baseline"/>
    </w:pPr>
    <w:rPr>
      <w:sz w:val="20"/>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标题 3 Char"/>
    <w:basedOn w:val="8"/>
    <w:link w:val="2"/>
    <w:qFormat/>
    <w:uiPriority w:val="99"/>
    <w:rPr>
      <w:rFonts w:ascii="Times New Roman" w:hAnsi="Times New Roman" w:eastAsia="仿宋_GB2312" w:cs="Times New Roman"/>
      <w:bCs/>
      <w:spacing w:val="-6"/>
      <w:sz w:val="32"/>
      <w:szCs w:val="20"/>
    </w:rPr>
  </w:style>
  <w:style w:type="character" w:customStyle="1" w:styleId="11">
    <w:name w:val="正文文本缩进 2 Char"/>
    <w:basedOn w:val="8"/>
    <w:link w:val="3"/>
    <w:qFormat/>
    <w:uiPriority w:val="0"/>
    <w:rPr>
      <w:rFonts w:ascii="宋体" w:hAnsi="Times New Roman" w:eastAsia="宋体" w:cs="Times New Roman"/>
      <w:color w:val="000000"/>
      <w:sz w:val="28"/>
      <w:szCs w:val="28"/>
    </w:rPr>
  </w:style>
  <w:style w:type="character" w:customStyle="1" w:styleId="12">
    <w:name w:val="页脚 Char"/>
    <w:basedOn w:val="8"/>
    <w:link w:val="5"/>
    <w:qFormat/>
    <w:uiPriority w:val="0"/>
    <w:rPr>
      <w:rFonts w:ascii="Times New Roman" w:hAnsi="Times New Roman" w:eastAsia="仿宋_GB2312" w:cs="Times New Roman"/>
      <w:spacing w:val="-6"/>
      <w:sz w:val="20"/>
      <w:szCs w:val="20"/>
    </w:rPr>
  </w:style>
  <w:style w:type="character" w:customStyle="1" w:styleId="13">
    <w:name w:val="页眉 Char"/>
    <w:basedOn w:val="8"/>
    <w:link w:val="6"/>
    <w:semiHidden/>
    <w:qFormat/>
    <w:uiPriority w:val="99"/>
    <w:rPr>
      <w:rFonts w:ascii="Times New Roman" w:hAnsi="Times New Roman" w:eastAsia="仿宋_GB2312" w:cs="Times New Roman"/>
      <w:spacing w:val="-6"/>
      <w:sz w:val="18"/>
      <w:szCs w:val="18"/>
    </w:rPr>
  </w:style>
  <w:style w:type="character" w:customStyle="1" w:styleId="14">
    <w:name w:val="批注框文本 Char"/>
    <w:basedOn w:val="8"/>
    <w:link w:val="4"/>
    <w:semiHidden/>
    <w:qFormat/>
    <w:uiPriority w:val="99"/>
    <w:rPr>
      <w:rFonts w:ascii="Times New Roman" w:hAnsi="Times New Roman" w:eastAsia="仿宋_GB2312" w:cs="Times New Roman"/>
      <w:spacing w:val="-6"/>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3273</Words>
  <Characters>3278</Characters>
  <Lines>24</Lines>
  <Paragraphs>6</Paragraphs>
  <TotalTime>73</TotalTime>
  <ScaleCrop>false</ScaleCrop>
  <LinksUpToDate>false</LinksUpToDate>
  <CharactersWithSpaces>3340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2023-03-28T17:59:00Z</dcterms:created>
  <dc:creator>张婧姝</dc:creator>
  <cp:lastModifiedBy>高处看，不胜寒</cp:lastModifiedBy>
  <dcterms:modified xsi:type="dcterms:W3CDTF">2023-04-12T10:11:36Z</dcterms:modified>
  <dc:title>中国首台（套）重大技术装备</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AE031D083FB64ABAA09766ADA5B62DE5</vt:lpwstr>
  </property>
</Properties>
</file>