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eastAsia="方正小标宋简体"/>
          <w:color w:val="000000"/>
          <w:spacing w:val="0"/>
          <w:kern w:val="0"/>
          <w:sz w:val="44"/>
          <w:szCs w:val="44"/>
        </w:rPr>
      </w:pPr>
      <w:bookmarkStart w:id="2" w:name="_GoBack"/>
      <w:bookmarkEnd w:id="2"/>
    </w:p>
    <w:p>
      <w:pPr>
        <w:snapToGrid w:val="0"/>
        <w:spacing w:line="594" w:lineRule="exact"/>
        <w:jc w:val="center"/>
        <w:rPr>
          <w:rFonts w:hint="eastAsia" w:eastAsia="方正小标宋简体"/>
          <w:color w:val="000000"/>
          <w:spacing w:val="0"/>
          <w:kern w:val="0"/>
          <w:sz w:val="44"/>
          <w:szCs w:val="44"/>
          <w:lang w:eastAsia="zh-CN"/>
        </w:rPr>
      </w:pPr>
      <w:r>
        <w:rPr>
          <w:rFonts w:hint="eastAsia" w:eastAsia="方正小标宋简体"/>
          <w:color w:val="000000"/>
          <w:spacing w:val="0"/>
          <w:kern w:val="0"/>
          <w:sz w:val="44"/>
          <w:szCs w:val="44"/>
        </w:rPr>
        <w:t>中国首台（套）重大技术装备检测评定</w:t>
      </w:r>
    </w:p>
    <w:p>
      <w:pPr>
        <w:snapToGrid w:val="0"/>
        <w:spacing w:line="594" w:lineRule="exact"/>
        <w:jc w:val="center"/>
        <w:rPr>
          <w:rFonts w:eastAsia="方正小标宋简体"/>
          <w:color w:val="000000"/>
          <w:spacing w:val="0"/>
          <w:kern w:val="0"/>
          <w:sz w:val="44"/>
          <w:szCs w:val="44"/>
        </w:rPr>
      </w:pPr>
      <w:r>
        <w:rPr>
          <w:rFonts w:hint="eastAsia" w:eastAsia="方正小标宋简体"/>
          <w:color w:val="000000"/>
          <w:spacing w:val="0"/>
          <w:kern w:val="0"/>
          <w:sz w:val="44"/>
          <w:szCs w:val="44"/>
        </w:rPr>
        <w:t>管理办法</w:t>
      </w:r>
    </w:p>
    <w:p>
      <w:pPr>
        <w:keepNext/>
        <w:keepLines/>
        <w:spacing w:line="594" w:lineRule="exact"/>
        <w:jc w:val="center"/>
        <w:outlineLvl w:val="2"/>
        <w:rPr>
          <w:rFonts w:ascii="楷体" w:hAnsi="楷体" w:eastAsia="楷体" w:cs="黑体"/>
          <w:szCs w:val="32"/>
        </w:rPr>
      </w:pPr>
      <w:r>
        <w:rPr>
          <w:rFonts w:hint="eastAsia" w:ascii="楷体" w:hAnsi="楷体" w:eastAsia="楷体" w:cs="黑体"/>
          <w:szCs w:val="32"/>
        </w:rPr>
        <w:t>（征求意见稿）</w:t>
      </w:r>
    </w:p>
    <w:p>
      <w:pPr>
        <w:keepNext/>
        <w:keepLines/>
        <w:spacing w:line="594" w:lineRule="exact"/>
        <w:jc w:val="center"/>
        <w:outlineLvl w:val="2"/>
        <w:rPr>
          <w:rFonts w:ascii="楷体" w:hAnsi="楷体" w:eastAsia="楷体" w:cs="黑体"/>
          <w:szCs w:val="32"/>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总则</w:t>
      </w:r>
    </w:p>
    <w:p>
      <w:pPr>
        <w:numPr>
          <w:ilvl w:val="1"/>
          <w:numId w:val="2"/>
        </w:numPr>
        <w:adjustRightInd w:val="0"/>
        <w:snapToGrid w:val="0"/>
        <w:spacing w:line="594" w:lineRule="exact"/>
        <w:ind w:firstLine="643" w:firstLineChars="200"/>
        <w:rPr>
          <w:color w:val="000000"/>
          <w:spacing w:val="0"/>
          <w:kern w:val="0"/>
          <w:szCs w:val="32"/>
        </w:rPr>
      </w:pPr>
      <w:bookmarkStart w:id="0" w:name="_Hlk530389758"/>
      <w:r>
        <w:rPr>
          <w:b/>
          <w:color w:val="000000"/>
          <w:spacing w:val="0"/>
          <w:kern w:val="0"/>
          <w:szCs w:val="32"/>
        </w:rPr>
        <w:t>[依据</w:t>
      </w:r>
      <w:bookmarkEnd w:id="0"/>
      <w:r>
        <w:rPr>
          <w:b/>
          <w:color w:val="000000"/>
          <w:spacing w:val="0"/>
          <w:kern w:val="0"/>
          <w:szCs w:val="32"/>
        </w:rPr>
        <w:t xml:space="preserve">] </w:t>
      </w:r>
      <w:r>
        <w:rPr>
          <w:rFonts w:hint="eastAsia"/>
          <w:color w:val="000000"/>
          <w:spacing w:val="0"/>
          <w:kern w:val="0"/>
          <w:szCs w:val="32"/>
        </w:rPr>
        <w:t>为推进和规范中国首台（套）重大技术装备检测评定工作，</w:t>
      </w:r>
      <w:r>
        <w:rPr>
          <w:rFonts w:hint="eastAsia" w:cs="仿宋_GB2312"/>
          <w:color w:val="000000"/>
          <w:spacing w:val="0"/>
          <w:kern w:val="0"/>
          <w:szCs w:val="32"/>
        </w:rPr>
        <w:t>促进原创性技术和成套装备产业化</w:t>
      </w:r>
      <w:r>
        <w:rPr>
          <w:rFonts w:hint="eastAsia"/>
          <w:color w:val="000000"/>
          <w:spacing w:val="0"/>
          <w:kern w:val="0"/>
          <w:szCs w:val="32"/>
        </w:rPr>
        <w:t>，助力重大技术装备攻关工程，根据《质量强国建设纲要》《“十四五”市场监管现代化规划》和</w:t>
      </w:r>
      <w:r>
        <w:rPr>
          <w:rFonts w:hint="eastAsia" w:cs="仿宋_GB2312"/>
          <w:color w:val="000000"/>
          <w:spacing w:val="0"/>
          <w:kern w:val="0"/>
          <w:szCs w:val="32"/>
          <w:shd w:val="clear" w:color="auto" w:fill="FFFFFF"/>
        </w:rPr>
        <w:t>《关于促进首台（套）重大技术装备示范应用的意见》</w:t>
      </w:r>
      <w:r>
        <w:rPr>
          <w:rFonts w:hint="eastAsia"/>
          <w:color w:val="000000"/>
          <w:spacing w:val="0"/>
          <w:kern w:val="0"/>
          <w:szCs w:val="32"/>
        </w:rPr>
        <w:t>要求，制定本办法。</w:t>
      </w:r>
    </w:p>
    <w:p>
      <w:pPr>
        <w:numPr>
          <w:ilvl w:val="1"/>
          <w:numId w:val="2"/>
        </w:numPr>
        <w:adjustRightInd w:val="0"/>
        <w:spacing w:line="594" w:lineRule="exact"/>
        <w:ind w:firstLine="643" w:firstLineChars="200"/>
        <w:rPr>
          <w:color w:val="000000"/>
          <w:spacing w:val="0"/>
          <w:kern w:val="0"/>
          <w:szCs w:val="32"/>
        </w:rPr>
      </w:pPr>
      <w:r>
        <w:rPr>
          <w:b/>
          <w:color w:val="000000"/>
          <w:spacing w:val="0"/>
          <w:kern w:val="0"/>
          <w:szCs w:val="32"/>
        </w:rPr>
        <w:t xml:space="preserve">[定义] </w:t>
      </w:r>
      <w:r>
        <w:rPr>
          <w:rFonts w:hint="eastAsia"/>
          <w:color w:val="000000"/>
          <w:spacing w:val="0"/>
          <w:kern w:val="0"/>
          <w:szCs w:val="32"/>
        </w:rPr>
        <w:t>本办法所称中国首台（套）重大技术装备（以下简称首台套）是指我国国内实现重大技术突破、拥有知识产权、尚未取得市场业绩的装备产品，包括前三台（套）或批（次）成套设备、整机设备及核心部件、控制系统、基础材料、软件系统等。</w:t>
      </w:r>
    </w:p>
    <w:p>
      <w:pPr>
        <w:adjustRightInd w:val="0"/>
        <w:snapToGrid w:val="0"/>
        <w:spacing w:line="594" w:lineRule="exact"/>
        <w:ind w:firstLine="640" w:firstLineChars="200"/>
        <w:rPr>
          <w:rFonts w:ascii="方正小标宋简体" w:hAnsi="方正小标宋简体" w:cs="方正小标宋简体"/>
          <w:spacing w:val="0"/>
          <w:sz w:val="44"/>
          <w:szCs w:val="44"/>
        </w:rPr>
      </w:pPr>
      <w:r>
        <w:rPr>
          <w:rFonts w:hint="eastAsia"/>
          <w:color w:val="000000"/>
          <w:spacing w:val="0"/>
          <w:kern w:val="0"/>
          <w:szCs w:val="32"/>
        </w:rPr>
        <w:t>本办法所称中国首台（套）重大技术装备检测评定（以下简称首台套检测评定），是指对装备产品技术创新、质量安全、综合效益等核心指标进行综合评价，确定装备产品是否符合前款定义的活动。</w:t>
      </w:r>
    </w:p>
    <w:p>
      <w:pPr>
        <w:numPr>
          <w:ilvl w:val="1"/>
          <w:numId w:val="2"/>
        </w:numPr>
        <w:adjustRightInd w:val="0"/>
        <w:snapToGrid w:val="0"/>
        <w:spacing w:line="594" w:lineRule="exact"/>
        <w:ind w:firstLine="643" w:firstLineChars="200"/>
        <w:rPr>
          <w:color w:val="000000"/>
          <w:spacing w:val="0"/>
          <w:kern w:val="0"/>
          <w:szCs w:val="32"/>
        </w:rPr>
      </w:pPr>
      <w:r>
        <w:rPr>
          <w:b/>
          <w:color w:val="000000"/>
          <w:spacing w:val="0"/>
          <w:kern w:val="0"/>
          <w:szCs w:val="32"/>
        </w:rPr>
        <w:t xml:space="preserve">[目的] </w:t>
      </w:r>
      <w:r>
        <w:rPr>
          <w:rFonts w:hint="eastAsia"/>
          <w:color w:val="000000"/>
          <w:spacing w:val="0"/>
          <w:kern w:val="0"/>
          <w:szCs w:val="32"/>
        </w:rPr>
        <w:t>本办法旨在建立中国首台套检测评定机制，定期发布并动态调整通过评定的首台套产品目录，促进首台套重大技术装备示范应用，推动重大技术装备水平整体提升，推动质量强国和制造强国建设。</w:t>
      </w:r>
    </w:p>
    <w:p>
      <w:pPr>
        <w:numPr>
          <w:ilvl w:val="1"/>
          <w:numId w:val="2"/>
        </w:numPr>
        <w:spacing w:line="594" w:lineRule="exact"/>
        <w:ind w:firstLine="643" w:firstLineChars="200"/>
        <w:rPr>
          <w:rFonts w:cs="仿宋_GB2312"/>
          <w:color w:val="000000"/>
          <w:spacing w:val="0"/>
          <w:kern w:val="0"/>
          <w:szCs w:val="32"/>
          <w:shd w:val="clear" w:color="auto" w:fill="FFFFFF"/>
        </w:rPr>
      </w:pPr>
      <w:r>
        <w:rPr>
          <w:b/>
          <w:color w:val="000000"/>
          <w:spacing w:val="0"/>
          <w:kern w:val="0"/>
          <w:szCs w:val="32"/>
        </w:rPr>
        <w:t>[</w:t>
      </w:r>
      <w:r>
        <w:rPr>
          <w:rFonts w:hint="eastAsia"/>
          <w:b/>
          <w:color w:val="000000"/>
          <w:spacing w:val="0"/>
          <w:kern w:val="0"/>
          <w:szCs w:val="32"/>
        </w:rPr>
        <w:t>评定原则</w:t>
      </w:r>
      <w:r>
        <w:rPr>
          <w:b/>
          <w:color w:val="000000"/>
          <w:spacing w:val="0"/>
          <w:kern w:val="0"/>
          <w:szCs w:val="32"/>
        </w:rPr>
        <w:t xml:space="preserve">] </w:t>
      </w:r>
      <w:r>
        <w:rPr>
          <w:rFonts w:hint="eastAsia" w:cs="仿宋_GB2312"/>
          <w:color w:val="000000"/>
          <w:spacing w:val="0"/>
          <w:kern w:val="0"/>
          <w:szCs w:val="32"/>
          <w:shd w:val="clear" w:color="auto" w:fill="FFFFFF"/>
        </w:rPr>
        <w:t>首台套检测评定坚持科学客观、鼓励创新、包容审慎的原则，在现有科技条件下，对装备产品进行严格科学的专项评价或综合评价。</w:t>
      </w:r>
    </w:p>
    <w:p>
      <w:pPr>
        <w:numPr>
          <w:ilvl w:val="1"/>
          <w:numId w:val="2"/>
        </w:numPr>
        <w:spacing w:line="594" w:lineRule="exact"/>
        <w:ind w:firstLine="643" w:firstLineChars="200"/>
        <w:rPr>
          <w:rFonts w:cs="仿宋_GB2312"/>
          <w:color w:val="000000"/>
          <w:spacing w:val="0"/>
          <w:kern w:val="0"/>
          <w:szCs w:val="32"/>
          <w:shd w:val="clear" w:color="auto" w:fill="FFFFFF"/>
        </w:rPr>
      </w:pPr>
      <w:r>
        <w:rPr>
          <w:rFonts w:hint="eastAsia"/>
          <w:b/>
          <w:color w:val="000000"/>
          <w:spacing w:val="0"/>
          <w:kern w:val="0"/>
          <w:szCs w:val="32"/>
        </w:rPr>
        <w:t xml:space="preserve">[评定结果] </w:t>
      </w:r>
      <w:r>
        <w:rPr>
          <w:rFonts w:hint="eastAsia" w:cs="仿宋_GB2312"/>
          <w:color w:val="000000"/>
          <w:spacing w:val="0"/>
          <w:kern w:val="0"/>
          <w:szCs w:val="32"/>
          <w:shd w:val="clear" w:color="auto" w:fill="FFFFFF"/>
        </w:rPr>
        <w:t>首台套检测评定结果</w:t>
      </w:r>
      <w:r>
        <w:rPr>
          <w:rFonts w:hint="eastAsia"/>
          <w:color w:val="000000"/>
          <w:spacing w:val="0"/>
          <w:kern w:val="0"/>
          <w:szCs w:val="32"/>
        </w:rPr>
        <w:t>不作为装备产品符合相关法律法规规定的市场准入要求，以及安全、环保等限制性要求的证明和依据。</w:t>
      </w:r>
    </w:p>
    <w:p>
      <w:pPr>
        <w:numPr>
          <w:ilvl w:val="1"/>
          <w:numId w:val="2"/>
        </w:numPr>
        <w:spacing w:line="594" w:lineRule="exact"/>
        <w:ind w:firstLine="643" w:firstLineChars="200"/>
        <w:rPr>
          <w:rFonts w:cs="仿宋_GB2312"/>
          <w:color w:val="000000"/>
          <w:spacing w:val="0"/>
          <w:kern w:val="0"/>
          <w:szCs w:val="32"/>
          <w:shd w:val="clear" w:color="auto" w:fill="FFFFFF"/>
        </w:rPr>
      </w:pPr>
      <w:r>
        <w:rPr>
          <w:b/>
          <w:color w:val="000000"/>
          <w:spacing w:val="0"/>
          <w:kern w:val="0"/>
          <w:szCs w:val="32"/>
        </w:rPr>
        <w:t>[</w:t>
      </w:r>
      <w:r>
        <w:rPr>
          <w:rFonts w:hint="eastAsia"/>
          <w:b/>
          <w:color w:val="000000"/>
          <w:spacing w:val="0"/>
          <w:kern w:val="0"/>
          <w:szCs w:val="32"/>
        </w:rPr>
        <w:t>检测评定委</w:t>
      </w:r>
      <w:r>
        <w:rPr>
          <w:b/>
          <w:color w:val="000000"/>
          <w:spacing w:val="0"/>
          <w:kern w:val="0"/>
          <w:szCs w:val="32"/>
        </w:rPr>
        <w:t xml:space="preserve">] </w:t>
      </w:r>
      <w:r>
        <w:rPr>
          <w:rFonts w:hint="eastAsia"/>
          <w:color w:val="000000"/>
          <w:spacing w:val="0"/>
          <w:kern w:val="0"/>
          <w:szCs w:val="32"/>
        </w:rPr>
        <w:t>市场监管总局会同发展改革委、科技部、工业和信息化部、知识产权局等部门共同</w:t>
      </w:r>
      <w:r>
        <w:rPr>
          <w:color w:val="000000"/>
          <w:spacing w:val="0"/>
          <w:kern w:val="0"/>
          <w:szCs w:val="32"/>
        </w:rPr>
        <w:t>组建</w:t>
      </w:r>
      <w:r>
        <w:rPr>
          <w:rFonts w:hint="eastAsia"/>
          <w:color w:val="000000"/>
          <w:spacing w:val="0"/>
          <w:kern w:val="0"/>
          <w:szCs w:val="32"/>
        </w:rPr>
        <w:t>中国首台（套）重大技术装备检测评定工作委员会（以下简称检测评定委），负责组织实施首台套检测评定制度建设和检测评定工作。检测评定委办公室设在市场监管总局质量发展局，负责</w:t>
      </w:r>
      <w:r>
        <w:rPr>
          <w:rFonts w:hint="eastAsia" w:cs="宋体"/>
          <w:color w:val="000000"/>
          <w:spacing w:val="0"/>
          <w:kern w:val="0"/>
          <w:szCs w:val="32"/>
        </w:rPr>
        <w:t>日常事务性</w:t>
      </w:r>
      <w:r>
        <w:rPr>
          <w:rFonts w:hint="eastAsia"/>
          <w:color w:val="000000"/>
          <w:spacing w:val="0"/>
          <w:kern w:val="0"/>
          <w:szCs w:val="32"/>
        </w:rPr>
        <w:t>工作。</w:t>
      </w:r>
    </w:p>
    <w:p>
      <w:pPr>
        <w:numPr>
          <w:ilvl w:val="1"/>
          <w:numId w:val="2"/>
        </w:numPr>
        <w:spacing w:line="594" w:lineRule="exact"/>
        <w:ind w:firstLine="643" w:firstLineChars="200"/>
        <w:rPr>
          <w:color w:val="000000"/>
          <w:spacing w:val="0"/>
          <w:kern w:val="0"/>
          <w:szCs w:val="32"/>
        </w:rPr>
      </w:pPr>
      <w:r>
        <w:rPr>
          <w:rFonts w:hint="eastAsia"/>
          <w:b/>
          <w:color w:val="000000"/>
          <w:spacing w:val="0"/>
          <w:kern w:val="0"/>
          <w:szCs w:val="32"/>
        </w:rPr>
        <w:t xml:space="preserve">[管理系统] </w:t>
      </w:r>
      <w:r>
        <w:rPr>
          <w:rFonts w:hint="eastAsia"/>
          <w:bCs/>
          <w:color w:val="000000"/>
          <w:spacing w:val="0"/>
          <w:kern w:val="0"/>
          <w:szCs w:val="32"/>
        </w:rPr>
        <w:t>检测评定委建设中国首台（套）重大技术装备检测评定管理系统</w:t>
      </w:r>
      <w:r>
        <w:rPr>
          <w:rFonts w:hint="eastAsia" w:cs="Arial"/>
          <w:color w:val="000000"/>
          <w:spacing w:val="0"/>
          <w:kern w:val="0"/>
          <w:szCs w:val="32"/>
        </w:rPr>
        <w:t>（</w:t>
      </w:r>
      <w:r>
        <w:rPr>
          <w:rFonts w:hint="eastAsia"/>
          <w:color w:val="000000"/>
          <w:spacing w:val="0"/>
          <w:kern w:val="0"/>
          <w:szCs w:val="32"/>
        </w:rPr>
        <w:t>以下简称管理系统</w:t>
      </w:r>
      <w:r>
        <w:rPr>
          <w:rFonts w:hint="eastAsia" w:cs="Arial"/>
          <w:color w:val="000000"/>
          <w:spacing w:val="0"/>
          <w:kern w:val="0"/>
          <w:szCs w:val="32"/>
        </w:rPr>
        <w:t>）</w:t>
      </w:r>
      <w:r>
        <w:rPr>
          <w:rFonts w:hint="eastAsia"/>
          <w:bCs/>
          <w:color w:val="000000"/>
          <w:spacing w:val="0"/>
          <w:kern w:val="0"/>
          <w:szCs w:val="32"/>
        </w:rPr>
        <w:t>，保障数据安全，做好统计分析，支撑评定工作高效运行。</w:t>
      </w:r>
    </w:p>
    <w:p>
      <w:pPr>
        <w:numPr>
          <w:ilvl w:val="1"/>
          <w:numId w:val="2"/>
        </w:numPr>
        <w:spacing w:line="594" w:lineRule="exact"/>
        <w:ind w:firstLine="643" w:firstLineChars="200"/>
        <w:rPr>
          <w:color w:val="000000"/>
          <w:spacing w:val="0"/>
          <w:kern w:val="0"/>
          <w:szCs w:val="32"/>
        </w:rPr>
      </w:pPr>
      <w:r>
        <w:rPr>
          <w:b/>
          <w:color w:val="000000"/>
          <w:spacing w:val="0"/>
          <w:kern w:val="0"/>
          <w:szCs w:val="32"/>
        </w:rPr>
        <w:t xml:space="preserve">[申请单位] </w:t>
      </w:r>
      <w:r>
        <w:rPr>
          <w:rFonts w:hint="eastAsia"/>
          <w:bCs/>
          <w:color w:val="000000"/>
          <w:spacing w:val="0"/>
          <w:kern w:val="0"/>
          <w:szCs w:val="32"/>
        </w:rPr>
        <w:t>注册地且创新工作位于</w:t>
      </w:r>
      <w:r>
        <w:rPr>
          <w:rFonts w:hint="eastAsia"/>
          <w:color w:val="000000"/>
          <w:spacing w:val="0"/>
          <w:kern w:val="0"/>
          <w:szCs w:val="32"/>
        </w:rPr>
        <w:t>中华人民共和国</w:t>
      </w:r>
      <w:r>
        <w:rPr>
          <w:rFonts w:hint="eastAsia" w:cs="Arial"/>
          <w:color w:val="000000"/>
          <w:spacing w:val="0"/>
          <w:kern w:val="0"/>
          <w:szCs w:val="32"/>
        </w:rPr>
        <w:t>境内的企、事业单位，可自愿申请对其已完成研发制造的</w:t>
      </w:r>
      <w:r>
        <w:rPr>
          <w:rFonts w:hint="eastAsia"/>
          <w:color w:val="000000"/>
          <w:spacing w:val="0"/>
          <w:kern w:val="0"/>
          <w:szCs w:val="32"/>
        </w:rPr>
        <w:t>装备产品进行首台套检测评定。</w:t>
      </w:r>
    </w:p>
    <w:p>
      <w:pPr>
        <w:spacing w:line="594" w:lineRule="exact"/>
        <w:ind w:firstLine="640" w:firstLineChars="200"/>
        <w:rPr>
          <w:color w:val="000000"/>
          <w:spacing w:val="0"/>
          <w:kern w:val="0"/>
          <w:szCs w:val="32"/>
        </w:rPr>
      </w:pPr>
      <w:r>
        <w:rPr>
          <w:rFonts w:hint="eastAsia"/>
          <w:color w:val="000000"/>
          <w:spacing w:val="0"/>
          <w:kern w:val="0"/>
          <w:szCs w:val="32"/>
        </w:rPr>
        <w:t>处于研发制造后期即将完成的装备产品，可提前申请评定介入，以提高评定活动时效性。</w:t>
      </w:r>
    </w:p>
    <w:p>
      <w:pPr>
        <w:numPr>
          <w:ilvl w:val="1"/>
          <w:numId w:val="2"/>
        </w:numPr>
        <w:spacing w:line="594" w:lineRule="exact"/>
        <w:ind w:firstLine="643" w:firstLineChars="200"/>
        <w:rPr>
          <w:color w:val="000000"/>
          <w:spacing w:val="0"/>
          <w:kern w:val="0"/>
          <w:szCs w:val="32"/>
        </w:rPr>
      </w:pPr>
      <w:r>
        <w:rPr>
          <w:rFonts w:hint="eastAsia"/>
          <w:b/>
          <w:color w:val="000000"/>
          <w:spacing w:val="0"/>
          <w:kern w:val="0"/>
          <w:szCs w:val="32"/>
        </w:rPr>
        <w:t>[宣传引导]</w:t>
      </w:r>
      <w:r>
        <w:rPr>
          <w:rFonts w:hint="eastAsia"/>
          <w:color w:val="000000"/>
          <w:spacing w:val="0"/>
          <w:kern w:val="0"/>
          <w:szCs w:val="32"/>
        </w:rPr>
        <w:t xml:space="preserve"> 地方市场监管会同有关部门加强首台套检测评定政策宣传，指导和鼓励支持本行政区域内有关企事业单位积极参与首台套检测评定工作。</w:t>
      </w:r>
    </w:p>
    <w:p>
      <w:pPr>
        <w:numPr>
          <w:ilvl w:val="1"/>
          <w:numId w:val="2"/>
        </w:numPr>
        <w:spacing w:line="594" w:lineRule="exact"/>
        <w:ind w:firstLine="643" w:firstLineChars="200"/>
        <w:rPr>
          <w:color w:val="000000"/>
          <w:spacing w:val="0"/>
          <w:kern w:val="0"/>
          <w:szCs w:val="32"/>
        </w:rPr>
      </w:pPr>
      <w:r>
        <w:rPr>
          <w:rFonts w:hint="eastAsia"/>
          <w:b/>
          <w:color w:val="000000"/>
          <w:spacing w:val="0"/>
          <w:kern w:val="0"/>
          <w:szCs w:val="32"/>
        </w:rPr>
        <w:t>[评定费用]</w:t>
      </w:r>
      <w:r>
        <w:rPr>
          <w:rFonts w:hint="eastAsia"/>
          <w:color w:val="000000"/>
          <w:spacing w:val="0"/>
          <w:kern w:val="0"/>
          <w:szCs w:val="32"/>
        </w:rPr>
        <w:t xml:space="preserve"> 首台套检测评定工作不向申请单位收取任何费用。</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评定程序和要求</w:t>
      </w:r>
    </w:p>
    <w:p>
      <w:pPr>
        <w:numPr>
          <w:ilvl w:val="1"/>
          <w:numId w:val="2"/>
        </w:numPr>
        <w:adjustRightInd w:val="0"/>
        <w:snapToGrid w:val="0"/>
        <w:spacing w:line="594" w:lineRule="exact"/>
        <w:ind w:firstLine="643" w:firstLineChars="200"/>
        <w:rPr>
          <w:color w:val="000000"/>
          <w:spacing w:val="0"/>
          <w:kern w:val="0"/>
          <w:szCs w:val="32"/>
        </w:rPr>
      </w:pPr>
      <w:bookmarkStart w:id="1" w:name="_Hlk531733127"/>
      <w:r>
        <w:rPr>
          <w:b/>
          <w:color w:val="000000"/>
          <w:spacing w:val="0"/>
          <w:kern w:val="0"/>
          <w:szCs w:val="32"/>
        </w:rPr>
        <w:t>[评定</w:t>
      </w:r>
      <w:r>
        <w:rPr>
          <w:rFonts w:hint="eastAsia"/>
          <w:b/>
          <w:color w:val="000000"/>
          <w:spacing w:val="0"/>
          <w:kern w:val="0"/>
          <w:szCs w:val="32"/>
        </w:rPr>
        <w:t>程序</w:t>
      </w:r>
      <w:r>
        <w:rPr>
          <w:b/>
          <w:color w:val="000000"/>
          <w:spacing w:val="0"/>
          <w:kern w:val="0"/>
          <w:szCs w:val="32"/>
        </w:rPr>
        <w:t xml:space="preserve">] </w:t>
      </w:r>
      <w:r>
        <w:rPr>
          <w:rFonts w:hint="eastAsia"/>
          <w:color w:val="000000"/>
          <w:spacing w:val="0"/>
          <w:kern w:val="0"/>
          <w:szCs w:val="32"/>
        </w:rPr>
        <w:t>首台套检测评定包括申请、受理、评价、公示、发布5</w:t>
      </w:r>
      <w:r>
        <w:rPr>
          <w:color w:val="000000"/>
          <w:spacing w:val="0"/>
          <w:kern w:val="0"/>
          <w:szCs w:val="32"/>
        </w:rPr>
        <w:t>个环节。</w:t>
      </w:r>
    </w:p>
    <w:p>
      <w:pPr>
        <w:numPr>
          <w:ilvl w:val="1"/>
          <w:numId w:val="2"/>
        </w:numPr>
        <w:adjustRightInd w:val="0"/>
        <w:snapToGrid w:val="0"/>
        <w:spacing w:line="594" w:lineRule="exact"/>
        <w:ind w:firstLine="643" w:firstLineChars="200"/>
        <w:rPr>
          <w:rFonts w:cs="仿宋"/>
          <w:color w:val="000000"/>
          <w:spacing w:val="0"/>
          <w:kern w:val="0"/>
          <w:szCs w:val="32"/>
        </w:rPr>
      </w:pPr>
      <w:r>
        <w:rPr>
          <w:b/>
          <w:color w:val="000000"/>
          <w:spacing w:val="0"/>
          <w:kern w:val="0"/>
          <w:szCs w:val="32"/>
        </w:rPr>
        <w:t>[</w:t>
      </w:r>
      <w:r>
        <w:rPr>
          <w:rFonts w:hint="eastAsia"/>
          <w:b/>
          <w:color w:val="000000"/>
          <w:spacing w:val="0"/>
          <w:kern w:val="0"/>
          <w:szCs w:val="32"/>
        </w:rPr>
        <w:t>产品条件</w:t>
      </w:r>
      <w:r>
        <w:rPr>
          <w:b/>
          <w:color w:val="000000"/>
          <w:spacing w:val="0"/>
          <w:kern w:val="0"/>
          <w:szCs w:val="32"/>
        </w:rPr>
        <w:t xml:space="preserve">] </w:t>
      </w:r>
      <w:r>
        <w:rPr>
          <w:rFonts w:hint="eastAsia"/>
          <w:color w:val="000000"/>
          <w:spacing w:val="0"/>
          <w:kern w:val="0"/>
          <w:szCs w:val="32"/>
        </w:rPr>
        <w:t>申请</w:t>
      </w:r>
      <w:bookmarkEnd w:id="1"/>
      <w:r>
        <w:rPr>
          <w:rFonts w:hint="eastAsia"/>
          <w:color w:val="000000"/>
          <w:spacing w:val="0"/>
          <w:kern w:val="0"/>
          <w:szCs w:val="32"/>
        </w:rPr>
        <w:t>进行首台套检测评定的</w:t>
      </w:r>
      <w:r>
        <w:rPr>
          <w:rFonts w:hint="eastAsia" w:cs="仿宋"/>
          <w:color w:val="000000"/>
          <w:spacing w:val="0"/>
          <w:kern w:val="0"/>
          <w:szCs w:val="32"/>
        </w:rPr>
        <w:t>装备产品应当符合以下条件：</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（一）装备产品属于本办法第二条定义范围。《首台（套）重大技术装备推广应用指导目录》有明确规定的，以目录内装备及核心技术指标为依据执行。</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（二）装备产品符合国家相关行业管理规定，必须符合强制性标准有关要求，鼓励采用推荐性国家标准、行业标准。</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新增申请同一类型装备产品的，其关键技术指标应高于已</w:t>
      </w:r>
      <w:r>
        <w:rPr>
          <w:rFonts w:cs="仿宋"/>
          <w:color w:val="000000"/>
          <w:spacing w:val="0"/>
          <w:kern w:val="0"/>
          <w:szCs w:val="32"/>
        </w:rPr>
        <w:t>经</w:t>
      </w:r>
      <w:r>
        <w:rPr>
          <w:rFonts w:hint="eastAsia" w:cs="仿宋"/>
          <w:color w:val="000000"/>
          <w:spacing w:val="0"/>
          <w:kern w:val="0"/>
          <w:szCs w:val="32"/>
        </w:rPr>
        <w:t>评定通过的其中一</w:t>
      </w:r>
      <w:r>
        <w:rPr>
          <w:rFonts w:hint="eastAsia"/>
          <w:color w:val="000000"/>
          <w:spacing w:val="0"/>
          <w:kern w:val="0"/>
          <w:szCs w:val="32"/>
        </w:rPr>
        <w:t>台（套）或批（次）装备产品水平。</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（三）装备产品技术创新程度高，申请单位采用原始创新、集成创新或引进</w:t>
      </w:r>
      <w:r>
        <w:rPr>
          <w:rFonts w:hint="eastAsia" w:cs="仿宋"/>
          <w:color w:val="000000"/>
          <w:kern w:val="0"/>
          <w:szCs w:val="32"/>
        </w:rPr>
        <w:t>消化吸收再创新方式掌握关键核心技术，或者采用新技术成果研发制造，或者通过结构、材质、工艺、性能等方面的技术变化或改进，</w:t>
      </w:r>
      <w:r>
        <w:rPr>
          <w:rFonts w:hint="eastAsia" w:cs="宋体"/>
          <w:color w:val="000000"/>
          <w:kern w:val="0"/>
          <w:szCs w:val="32"/>
        </w:rPr>
        <w:t>对原有或同类型装备</w:t>
      </w:r>
      <w:r>
        <w:rPr>
          <w:rFonts w:hint="eastAsia" w:cs="宋体"/>
          <w:color w:val="000000"/>
          <w:spacing w:val="0"/>
          <w:kern w:val="0"/>
          <w:szCs w:val="32"/>
        </w:rPr>
        <w:t>产品进行了根本性改进。</w:t>
      </w:r>
    </w:p>
    <w:p>
      <w:pPr>
        <w:spacing w:line="594" w:lineRule="exact"/>
        <w:ind w:firstLine="640" w:firstLineChars="200"/>
        <w:rPr>
          <w:rFonts w:ascii="宋体" w:hAnsi="宋体"/>
          <w:color w:val="000000"/>
          <w:spacing w:val="0"/>
          <w:szCs w:val="24"/>
        </w:rPr>
      </w:pPr>
      <w:r>
        <w:rPr>
          <w:rFonts w:hint="eastAsia" w:ascii="宋体" w:hAnsi="宋体" w:cs="宋体"/>
          <w:color w:val="000000"/>
          <w:spacing w:val="0"/>
          <w:kern w:val="0"/>
          <w:szCs w:val="32"/>
        </w:rPr>
        <w:t>（四）装备产品质量水平领先，关键质量指标达到或超过国际先进水平，国内居于领先地位。</w:t>
      </w:r>
      <w:r>
        <w:rPr>
          <w:rFonts w:hint="eastAsia" w:cs="仿宋"/>
          <w:color w:val="000000"/>
          <w:spacing w:val="0"/>
          <w:kern w:val="0"/>
          <w:szCs w:val="32"/>
        </w:rPr>
        <w:t>申请单位建立起产学研用深度融合的质量创新体系，强化质量领域基础性、原创性研究。申请单位建立起相应的全面质量管理体系，保障质量水平可靠、稳定。</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（五）装备产品具有或潜在具有良好的经济社会效益，有助于填补国内空白或替代进口，有助于实现产业绿色低碳转型，对完善产业链布局具有积极作用。</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（六）申请单位自主研发相关核心技术并拥有装备产品自主知识产权所有权。装备产品使用注册商标的，申请单位应享有或共同享有商标专用权。</w:t>
      </w:r>
    </w:p>
    <w:p>
      <w:pPr>
        <w:numPr>
          <w:ilvl w:val="1"/>
          <w:numId w:val="2"/>
        </w:numPr>
        <w:adjustRightInd w:val="0"/>
        <w:snapToGrid w:val="0"/>
        <w:spacing w:line="594" w:lineRule="exact"/>
        <w:ind w:firstLine="643" w:firstLineChars="200"/>
        <w:rPr>
          <w:rFonts w:cs="仿宋"/>
          <w:color w:val="000000"/>
          <w:spacing w:val="0"/>
          <w:kern w:val="0"/>
          <w:szCs w:val="32"/>
        </w:rPr>
      </w:pPr>
      <w:r>
        <w:rPr>
          <w:rFonts w:hint="eastAsia"/>
          <w:b/>
          <w:color w:val="000000"/>
          <w:spacing w:val="0"/>
          <w:kern w:val="0"/>
          <w:szCs w:val="32"/>
        </w:rPr>
        <w:t>[申请]</w:t>
      </w:r>
      <w:r>
        <w:rPr>
          <w:rFonts w:hint="eastAsia"/>
          <w:color w:val="000000"/>
          <w:spacing w:val="0"/>
          <w:kern w:val="0"/>
          <w:szCs w:val="32"/>
        </w:rPr>
        <w:t xml:space="preserve"> 申请单位自愿向所在地省级市场监管部门提出申请，提交书面申报材料，确保申报材料的完整性、真实性、准确性，并可追溯核实。相关质量、技术指标应附法定检测机构出具的检测报告、评价报告等作为证明材料。申报材料不得涉及国家秘密；涉及商业秘密的，申报单位应当予以注明。</w:t>
      </w:r>
    </w:p>
    <w:p>
      <w:pPr>
        <w:numPr>
          <w:ilvl w:val="1"/>
          <w:numId w:val="2"/>
        </w:numPr>
        <w:adjustRightInd w:val="0"/>
        <w:snapToGrid w:val="0"/>
        <w:spacing w:line="594" w:lineRule="exact"/>
        <w:ind w:firstLine="643" w:firstLineChars="200"/>
        <w:rPr>
          <w:color w:val="000000"/>
          <w:spacing w:val="0"/>
          <w:kern w:val="0"/>
          <w:szCs w:val="32"/>
        </w:rPr>
      </w:pPr>
      <w:r>
        <w:rPr>
          <w:b/>
          <w:color w:val="000000"/>
          <w:spacing w:val="0"/>
          <w:kern w:val="0"/>
          <w:szCs w:val="32"/>
        </w:rPr>
        <w:t>[</w:t>
      </w:r>
      <w:r>
        <w:rPr>
          <w:rFonts w:hint="eastAsia"/>
          <w:b/>
          <w:color w:val="000000"/>
          <w:spacing w:val="0"/>
          <w:kern w:val="0"/>
          <w:szCs w:val="32"/>
        </w:rPr>
        <w:t>受理</w:t>
      </w:r>
      <w:r>
        <w:rPr>
          <w:b/>
          <w:color w:val="000000"/>
          <w:spacing w:val="0"/>
          <w:kern w:val="0"/>
          <w:szCs w:val="32"/>
        </w:rPr>
        <w:t xml:space="preserve">] </w:t>
      </w:r>
      <w:r>
        <w:rPr>
          <w:rFonts w:hint="eastAsia" w:cs="仿宋"/>
          <w:color w:val="000000"/>
          <w:spacing w:val="0"/>
          <w:kern w:val="0"/>
          <w:szCs w:val="32"/>
        </w:rPr>
        <w:t>各省级市场监管部门对申请单位所提交的材料完整性、符合性进行初审，对申请</w:t>
      </w:r>
      <w:r>
        <w:rPr>
          <w:rFonts w:hint="eastAsia"/>
          <w:color w:val="000000"/>
          <w:spacing w:val="0"/>
          <w:kern w:val="0"/>
          <w:szCs w:val="32"/>
        </w:rPr>
        <w:t>单位情况进行核实，必要时赴申请单位现场了解核实或</w:t>
      </w:r>
      <w:r>
        <w:rPr>
          <w:rFonts w:hint="eastAsia" w:cs="仿宋"/>
          <w:color w:val="000000"/>
          <w:spacing w:val="0"/>
          <w:kern w:val="0"/>
          <w:szCs w:val="32"/>
        </w:rPr>
        <w:t>征求有关部门意见。初审通过的，推荐报送检测评定委办公室。</w:t>
      </w:r>
    </w:p>
    <w:p>
      <w:pPr>
        <w:numPr>
          <w:ilvl w:val="1"/>
          <w:numId w:val="2"/>
        </w:numPr>
        <w:adjustRightInd w:val="0"/>
        <w:snapToGrid w:val="0"/>
        <w:spacing w:line="594" w:lineRule="exact"/>
        <w:ind w:firstLine="643" w:firstLineChars="200"/>
        <w:rPr>
          <w:rFonts w:cs="仿宋_GB2312"/>
          <w:color w:val="000000"/>
          <w:spacing w:val="0"/>
          <w:kern w:val="0"/>
          <w:szCs w:val="32"/>
        </w:rPr>
      </w:pPr>
      <w:r>
        <w:rPr>
          <w:b/>
          <w:color w:val="000000"/>
          <w:spacing w:val="0"/>
          <w:kern w:val="0"/>
          <w:szCs w:val="32"/>
        </w:rPr>
        <w:t>[</w:t>
      </w:r>
      <w:r>
        <w:rPr>
          <w:rFonts w:hint="eastAsia"/>
          <w:b/>
          <w:color w:val="000000"/>
          <w:spacing w:val="0"/>
          <w:kern w:val="0"/>
          <w:szCs w:val="32"/>
        </w:rPr>
        <w:t>评价</w:t>
      </w:r>
      <w:r>
        <w:rPr>
          <w:b/>
          <w:color w:val="000000"/>
          <w:spacing w:val="0"/>
          <w:kern w:val="0"/>
          <w:szCs w:val="32"/>
        </w:rPr>
        <w:t xml:space="preserve">] </w:t>
      </w:r>
      <w:r>
        <w:rPr>
          <w:rFonts w:hint="eastAsia" w:cs="仿宋_GB2312"/>
          <w:color w:val="000000"/>
          <w:spacing w:val="0"/>
          <w:kern w:val="0"/>
          <w:szCs w:val="32"/>
        </w:rPr>
        <w:t>检测评定委根据《中国首台（套）重大技术装备检测评定机构管理办法》，遴选发布相关领域检测评定机构推荐名单，组建各领域专家组。检测评定委办公室根据申报产品所属领域，将申报材料发送相应检测评定机构。检测评定机构对申报产品涉及的相关技术指标进行初评，形成评价意见。</w:t>
      </w:r>
    </w:p>
    <w:p>
      <w:pPr>
        <w:adjustRightInd w:val="0"/>
        <w:snapToGrid w:val="0"/>
        <w:spacing w:line="594" w:lineRule="exact"/>
        <w:ind w:firstLine="640" w:firstLineChars="200"/>
        <w:rPr>
          <w:rFonts w:cs="仿宋_GB2312"/>
          <w:color w:val="000000"/>
          <w:spacing w:val="0"/>
          <w:kern w:val="0"/>
          <w:szCs w:val="32"/>
        </w:rPr>
      </w:pPr>
      <w:r>
        <w:rPr>
          <w:rFonts w:hint="eastAsia" w:cs="仿宋_GB2312"/>
          <w:color w:val="000000"/>
          <w:spacing w:val="0"/>
          <w:kern w:val="0"/>
          <w:szCs w:val="32"/>
        </w:rPr>
        <w:t>专家组对检测评定机构的评定过程、评价报告等进行审核，并对申报材料开展综合评审，形成首台套产品目录建议名单并提交检测评定委办公室。同一类型装备产品不超过三台（套）或批次。</w:t>
      </w:r>
    </w:p>
    <w:p>
      <w:pPr>
        <w:adjustRightInd w:val="0"/>
        <w:snapToGrid w:val="0"/>
        <w:spacing w:line="594" w:lineRule="exact"/>
        <w:ind w:firstLine="640" w:firstLineChars="200"/>
        <w:rPr>
          <w:rFonts w:cs="仿宋_GB2312"/>
          <w:color w:val="000000"/>
          <w:spacing w:val="0"/>
          <w:kern w:val="0"/>
          <w:szCs w:val="32"/>
        </w:rPr>
      </w:pPr>
      <w:r>
        <w:rPr>
          <w:rFonts w:hint="eastAsia" w:cs="仿宋_GB2312"/>
          <w:color w:val="000000"/>
          <w:spacing w:val="0"/>
          <w:kern w:val="0"/>
          <w:szCs w:val="32"/>
        </w:rPr>
        <w:t xml:space="preserve">检测评定委办公室征求相关部门对首台套产品目录建议名单意见，报检测评定委审核后形成首台套产品目录公示名单。    </w:t>
      </w:r>
    </w:p>
    <w:p>
      <w:pPr>
        <w:numPr>
          <w:ilvl w:val="1"/>
          <w:numId w:val="2"/>
        </w:numPr>
        <w:adjustRightInd w:val="0"/>
        <w:snapToGrid w:val="0"/>
        <w:spacing w:line="594" w:lineRule="exact"/>
        <w:ind w:firstLine="643" w:firstLineChars="200"/>
        <w:rPr>
          <w:color w:val="000000"/>
          <w:spacing w:val="0"/>
          <w:kern w:val="0"/>
          <w:szCs w:val="32"/>
        </w:rPr>
      </w:pPr>
      <w:r>
        <w:rPr>
          <w:b/>
          <w:color w:val="000000"/>
          <w:spacing w:val="0"/>
          <w:kern w:val="0"/>
          <w:szCs w:val="32"/>
        </w:rPr>
        <w:t>[</w:t>
      </w:r>
      <w:r>
        <w:rPr>
          <w:rFonts w:hint="eastAsia"/>
          <w:b/>
          <w:color w:val="000000"/>
          <w:spacing w:val="0"/>
          <w:kern w:val="0"/>
          <w:szCs w:val="32"/>
        </w:rPr>
        <w:t>公示</w:t>
      </w:r>
      <w:r>
        <w:rPr>
          <w:b/>
          <w:color w:val="000000"/>
          <w:spacing w:val="0"/>
          <w:kern w:val="0"/>
          <w:szCs w:val="32"/>
        </w:rPr>
        <w:t xml:space="preserve">] </w:t>
      </w:r>
      <w:r>
        <w:rPr>
          <w:rFonts w:hint="eastAsia" w:cs="仿宋_GB2312"/>
          <w:color w:val="000000"/>
          <w:spacing w:val="0"/>
          <w:kern w:val="0"/>
          <w:szCs w:val="32"/>
        </w:rPr>
        <w:t>检测评定委办公室对产品目录名单进行公示，对收到的意见反馈检测评定机构和专家组核实处理。公示时间不少于5个工作日。</w:t>
      </w:r>
    </w:p>
    <w:p>
      <w:pPr>
        <w:numPr>
          <w:ilvl w:val="1"/>
          <w:numId w:val="2"/>
        </w:numPr>
        <w:adjustRightInd w:val="0"/>
        <w:snapToGrid w:val="0"/>
        <w:spacing w:line="594" w:lineRule="exact"/>
        <w:ind w:firstLine="643" w:firstLineChars="200"/>
        <w:rPr>
          <w:rFonts w:cs="仿宋"/>
          <w:color w:val="000000"/>
          <w:spacing w:val="0"/>
          <w:kern w:val="0"/>
          <w:szCs w:val="32"/>
        </w:rPr>
      </w:pPr>
      <w:r>
        <w:rPr>
          <w:b/>
          <w:color w:val="000000"/>
          <w:spacing w:val="0"/>
          <w:kern w:val="0"/>
          <w:szCs w:val="32"/>
        </w:rPr>
        <w:t xml:space="preserve">[发布] </w:t>
      </w:r>
      <w:r>
        <w:rPr>
          <w:rFonts w:hint="eastAsia"/>
          <w:bCs/>
          <w:color w:val="000000"/>
          <w:spacing w:val="0"/>
          <w:kern w:val="0"/>
          <w:szCs w:val="32"/>
        </w:rPr>
        <w:t>经公示无异议，</w:t>
      </w:r>
      <w:r>
        <w:rPr>
          <w:rFonts w:hint="eastAsia" w:cs="仿宋_GB2312"/>
          <w:color w:val="000000"/>
          <w:spacing w:val="0"/>
          <w:kern w:val="0"/>
          <w:szCs w:val="32"/>
        </w:rPr>
        <w:t>以检测评定委公告形式发布首台套产品名单，由市场监管总局代章。</w:t>
      </w:r>
      <w:r>
        <w:rPr>
          <w:rFonts w:hint="eastAsia" w:cs="仿宋"/>
          <w:color w:val="000000"/>
          <w:spacing w:val="0"/>
          <w:kern w:val="0"/>
          <w:szCs w:val="32"/>
        </w:rPr>
        <w:t>同时，以检测评定委名义向申请单位印发“中国首台（套）重大技术装备检测评定证书”。</w:t>
      </w:r>
    </w:p>
    <w:p>
      <w:pPr>
        <w:numPr>
          <w:ilvl w:val="1"/>
          <w:numId w:val="2"/>
        </w:numPr>
        <w:adjustRightInd w:val="0"/>
        <w:snapToGrid w:val="0"/>
        <w:spacing w:line="594" w:lineRule="exact"/>
        <w:ind w:firstLine="643" w:firstLineChars="200"/>
        <w:rPr>
          <w:rFonts w:ascii="宋体" w:hAnsi="宋体"/>
          <w:color w:val="000000"/>
          <w:spacing w:val="0"/>
          <w:kern w:val="0"/>
        </w:rPr>
      </w:pPr>
      <w:r>
        <w:rPr>
          <w:rFonts w:hint="eastAsia"/>
          <w:b/>
          <w:color w:val="000000"/>
          <w:spacing w:val="0"/>
          <w:kern w:val="0"/>
          <w:szCs w:val="32"/>
        </w:rPr>
        <w:t xml:space="preserve">[新增申请] </w:t>
      </w:r>
      <w:r>
        <w:rPr>
          <w:rFonts w:hint="eastAsia" w:ascii="宋体" w:hAnsi="宋体"/>
          <w:color w:val="000000"/>
          <w:spacing w:val="0"/>
          <w:kern w:val="0"/>
        </w:rPr>
        <w:t>新增申请已公告同一类型首台套的，其技术指标和综合评价应高于已公告的其中一台（套）或批次装备产品水平。</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仿宋" w:cs="黑体"/>
          <w:b/>
          <w:bCs/>
          <w:color w:val="000000"/>
          <w:spacing w:val="0"/>
          <w:kern w:val="0"/>
          <w:szCs w:val="32"/>
        </w:rPr>
      </w:pPr>
      <w:r>
        <w:rPr>
          <w:rFonts w:hint="eastAsia" w:eastAsia="黑体" w:cs="黑体"/>
          <w:bCs/>
          <w:color w:val="000000"/>
          <w:spacing w:val="0"/>
          <w:kern w:val="0"/>
          <w:szCs w:val="32"/>
        </w:rPr>
        <w:t>监督管理</w:t>
      </w:r>
    </w:p>
    <w:p>
      <w:pPr>
        <w:numPr>
          <w:ilvl w:val="1"/>
          <w:numId w:val="2"/>
        </w:numPr>
        <w:tabs>
          <w:tab w:val="left" w:pos="709"/>
        </w:tabs>
        <w:adjustRightInd w:val="0"/>
        <w:snapToGrid w:val="0"/>
        <w:spacing w:line="594" w:lineRule="exact"/>
        <w:ind w:firstLine="643" w:firstLineChars="200"/>
        <w:rPr>
          <w:rFonts w:cs="仿宋"/>
          <w:color w:val="000000"/>
          <w:spacing w:val="0"/>
          <w:kern w:val="0"/>
          <w:szCs w:val="32"/>
        </w:rPr>
      </w:pPr>
      <w:r>
        <w:rPr>
          <w:b/>
          <w:color w:val="000000"/>
          <w:spacing w:val="0"/>
          <w:kern w:val="0"/>
          <w:szCs w:val="32"/>
        </w:rPr>
        <w:t>[违</w:t>
      </w:r>
      <w:r>
        <w:rPr>
          <w:rFonts w:hint="eastAsia"/>
          <w:b/>
          <w:color w:val="000000"/>
          <w:spacing w:val="0"/>
          <w:kern w:val="0"/>
          <w:szCs w:val="32"/>
        </w:rPr>
        <w:t>规处理</w:t>
      </w:r>
      <w:r>
        <w:rPr>
          <w:b/>
          <w:color w:val="000000"/>
          <w:spacing w:val="0"/>
          <w:kern w:val="0"/>
          <w:szCs w:val="32"/>
        </w:rPr>
        <w:t xml:space="preserve">] </w:t>
      </w:r>
      <w:r>
        <w:rPr>
          <w:rFonts w:hint="eastAsia"/>
          <w:color w:val="000000"/>
          <w:spacing w:val="0"/>
          <w:kern w:val="0"/>
          <w:szCs w:val="32"/>
        </w:rPr>
        <w:t>申请单位在申报中</w:t>
      </w:r>
      <w:r>
        <w:rPr>
          <w:rFonts w:hint="eastAsia" w:cs="仿宋"/>
          <w:color w:val="000000"/>
          <w:spacing w:val="0"/>
          <w:kern w:val="0"/>
          <w:szCs w:val="32"/>
        </w:rPr>
        <w:t>弄虚作假或采取不正当手段通过评定的，</w:t>
      </w:r>
      <w:r>
        <w:rPr>
          <w:rFonts w:hint="eastAsia"/>
          <w:color w:val="000000"/>
          <w:spacing w:val="0"/>
          <w:kern w:val="0"/>
          <w:szCs w:val="32"/>
        </w:rPr>
        <w:t>一经发现，取消对该首台套的公告，收回证书，</w:t>
      </w:r>
      <w:r>
        <w:rPr>
          <w:color w:val="000000"/>
          <w:spacing w:val="0"/>
          <w:kern w:val="0"/>
          <w:szCs w:val="32"/>
        </w:rPr>
        <w:t>2</w:t>
      </w:r>
      <w:r>
        <w:rPr>
          <w:rFonts w:hint="eastAsia"/>
          <w:color w:val="000000"/>
          <w:spacing w:val="0"/>
          <w:kern w:val="0"/>
          <w:szCs w:val="32"/>
        </w:rPr>
        <w:t>年内不再受理该单位的评定申请，并予以公示</w:t>
      </w:r>
      <w:r>
        <w:rPr>
          <w:rFonts w:hint="eastAsia" w:cs="仿宋"/>
          <w:color w:val="000000"/>
          <w:spacing w:val="0"/>
          <w:kern w:val="0"/>
          <w:szCs w:val="32"/>
        </w:rPr>
        <w:t>；造成国有资产损失或其他严重不良后果的，按照有关规定追究相应责任。</w:t>
      </w:r>
    </w:p>
    <w:p>
      <w:pPr>
        <w:numPr>
          <w:ilvl w:val="1"/>
          <w:numId w:val="2"/>
        </w:numPr>
        <w:tabs>
          <w:tab w:val="left" w:pos="709"/>
        </w:tabs>
        <w:adjustRightInd w:val="0"/>
        <w:snapToGrid w:val="0"/>
        <w:spacing w:line="594" w:lineRule="exact"/>
        <w:ind w:firstLine="643" w:firstLineChars="200"/>
        <w:rPr>
          <w:rFonts w:cs="仿宋"/>
          <w:color w:val="000000"/>
          <w:spacing w:val="0"/>
          <w:kern w:val="0"/>
          <w:szCs w:val="32"/>
        </w:rPr>
      </w:pPr>
      <w:r>
        <w:rPr>
          <w:rFonts w:hint="eastAsia"/>
          <w:b/>
          <w:color w:val="000000"/>
          <w:spacing w:val="0"/>
          <w:kern w:val="0"/>
          <w:szCs w:val="32"/>
        </w:rPr>
        <w:t>[机构管理]</w:t>
      </w:r>
      <w:r>
        <w:rPr>
          <w:rFonts w:hint="eastAsia" w:cs="仿宋"/>
          <w:color w:val="000000"/>
          <w:spacing w:val="0"/>
          <w:kern w:val="0"/>
          <w:szCs w:val="32"/>
        </w:rPr>
        <w:t xml:space="preserve"> 检测评定委制定《中国首台（套）重大技术装备检测评定机构管理办法》，定期遴选公布检测评定机构名单，并对检测评定机构开展首台套检测评定进行监督。</w:t>
      </w:r>
    </w:p>
    <w:p>
      <w:pPr>
        <w:numPr>
          <w:ilvl w:val="1"/>
          <w:numId w:val="2"/>
        </w:numPr>
        <w:tabs>
          <w:tab w:val="left" w:pos="709"/>
        </w:tabs>
        <w:adjustRightInd w:val="0"/>
        <w:snapToGrid w:val="0"/>
        <w:spacing w:line="594" w:lineRule="exact"/>
        <w:ind w:firstLine="643" w:firstLineChars="200"/>
        <w:rPr>
          <w:color w:val="000000"/>
          <w:spacing w:val="0"/>
          <w:kern w:val="0"/>
          <w:szCs w:val="32"/>
        </w:rPr>
      </w:pPr>
      <w:r>
        <w:rPr>
          <w:b/>
          <w:color w:val="000000"/>
          <w:spacing w:val="0"/>
          <w:kern w:val="0"/>
          <w:szCs w:val="32"/>
        </w:rPr>
        <w:t>[</w:t>
      </w:r>
      <w:r>
        <w:rPr>
          <w:rFonts w:hint="eastAsia"/>
          <w:b/>
          <w:color w:val="000000"/>
          <w:spacing w:val="0"/>
          <w:kern w:val="0"/>
          <w:szCs w:val="32"/>
        </w:rPr>
        <w:t>质量保证</w:t>
      </w:r>
      <w:r>
        <w:rPr>
          <w:b/>
          <w:color w:val="000000"/>
          <w:spacing w:val="0"/>
          <w:kern w:val="0"/>
          <w:szCs w:val="32"/>
        </w:rPr>
        <w:t>]</w:t>
      </w:r>
      <w:r>
        <w:rPr>
          <w:rFonts w:hint="eastAsia"/>
          <w:b/>
          <w:color w:val="000000"/>
          <w:spacing w:val="0"/>
          <w:kern w:val="0"/>
          <w:szCs w:val="32"/>
        </w:rPr>
        <w:t xml:space="preserve"> </w:t>
      </w:r>
      <w:r>
        <w:rPr>
          <w:rFonts w:hint="eastAsia"/>
          <w:bCs/>
          <w:color w:val="000000"/>
          <w:spacing w:val="0"/>
          <w:kern w:val="0"/>
          <w:szCs w:val="32"/>
        </w:rPr>
        <w:t>通过检测评定的</w:t>
      </w:r>
      <w:r>
        <w:rPr>
          <w:rFonts w:hint="eastAsia"/>
          <w:color w:val="000000"/>
          <w:spacing w:val="0"/>
          <w:kern w:val="0"/>
          <w:szCs w:val="32"/>
        </w:rPr>
        <w:t>首台套装备产品应用后，研发制造单位</w:t>
      </w:r>
      <w:r>
        <w:rPr>
          <w:rFonts w:hint="eastAsia"/>
          <w:color w:val="000000"/>
          <w:kern w:val="0"/>
          <w:szCs w:val="32"/>
        </w:rPr>
        <w:t>应加强技术支持和售后服务，及时解决用户使用过程中产生的质量问题。存在缺陷无法在合理时间内解决的，由检测评定委评估后取消公告的装备产品</w:t>
      </w:r>
      <w:r>
        <w:rPr>
          <w:rFonts w:hint="eastAsia"/>
          <w:color w:val="000000"/>
          <w:spacing w:val="0"/>
          <w:kern w:val="0"/>
          <w:szCs w:val="32"/>
        </w:rPr>
        <w:t>，收回证书，并向社会公告。</w:t>
      </w:r>
    </w:p>
    <w:p>
      <w:pPr>
        <w:numPr>
          <w:ilvl w:val="1"/>
          <w:numId w:val="2"/>
        </w:numPr>
        <w:tabs>
          <w:tab w:val="left" w:pos="709"/>
        </w:tabs>
        <w:adjustRightInd w:val="0"/>
        <w:snapToGrid w:val="0"/>
        <w:spacing w:line="594" w:lineRule="exact"/>
        <w:ind w:firstLine="643" w:firstLineChars="200"/>
        <w:rPr>
          <w:rFonts w:cs="仿宋_GB2312"/>
          <w:color w:val="000000"/>
          <w:spacing w:val="0"/>
          <w:kern w:val="0"/>
          <w:szCs w:val="32"/>
          <w:shd w:val="clear" w:color="auto" w:fill="FFFFFF"/>
        </w:rPr>
      </w:pPr>
      <w:r>
        <w:rPr>
          <w:rFonts w:hint="eastAsia"/>
          <w:b/>
          <w:color w:val="000000"/>
          <w:spacing w:val="0"/>
          <w:kern w:val="0"/>
          <w:szCs w:val="32"/>
        </w:rPr>
        <w:t xml:space="preserve">[保险保障] </w:t>
      </w:r>
      <w:r>
        <w:rPr>
          <w:rFonts w:hint="eastAsia" w:cs="仿宋_GB2312"/>
          <w:color w:val="000000"/>
          <w:spacing w:val="0"/>
          <w:kern w:val="0"/>
          <w:szCs w:val="32"/>
          <w:shd w:val="clear" w:color="auto" w:fill="FFFFFF"/>
        </w:rPr>
        <w:t>对通过首台套检测评定的装备产品，鼓励投保首台（套）重大技术装备保险，发挥保险风险保障功能，降低用户使用风险。</w:t>
      </w:r>
    </w:p>
    <w:p>
      <w:pPr>
        <w:numPr>
          <w:ilvl w:val="1"/>
          <w:numId w:val="2"/>
        </w:numPr>
        <w:tabs>
          <w:tab w:val="left" w:pos="709"/>
        </w:tabs>
        <w:adjustRightInd w:val="0"/>
        <w:snapToGrid w:val="0"/>
        <w:spacing w:line="594" w:lineRule="exact"/>
        <w:ind w:firstLine="643" w:firstLineChars="200"/>
        <w:rPr>
          <w:b/>
          <w:color w:val="000000"/>
          <w:spacing w:val="0"/>
          <w:kern w:val="0"/>
          <w:szCs w:val="32"/>
        </w:rPr>
      </w:pPr>
      <w:r>
        <w:rPr>
          <w:rFonts w:hint="eastAsia"/>
          <w:b/>
          <w:color w:val="000000"/>
          <w:spacing w:val="0"/>
          <w:kern w:val="0"/>
          <w:szCs w:val="32"/>
        </w:rPr>
        <w:t xml:space="preserve">[支持政策] </w:t>
      </w:r>
      <w:r>
        <w:rPr>
          <w:rFonts w:hint="eastAsia" w:cs="仿宋_GB2312"/>
          <w:color w:val="000000"/>
          <w:spacing w:val="0"/>
          <w:kern w:val="0"/>
          <w:szCs w:val="32"/>
          <w:shd w:val="clear" w:color="auto" w:fill="FFFFFF"/>
        </w:rPr>
        <w:t>对通过首台套检测评定的装备产品生产企业，</w:t>
      </w:r>
      <w:r>
        <w:rPr>
          <w:rFonts w:hint="eastAsia"/>
          <w:bCs/>
          <w:color w:val="000000"/>
          <w:spacing w:val="0"/>
          <w:kern w:val="0"/>
          <w:szCs w:val="32"/>
        </w:rPr>
        <w:t>在标准制定、生产许可、检测认证、专利审查等方面，予以绿色通道、质量帮扶等优先支持政策。</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附则</w:t>
      </w:r>
    </w:p>
    <w:p>
      <w:pPr>
        <w:numPr>
          <w:ilvl w:val="1"/>
          <w:numId w:val="2"/>
        </w:numPr>
        <w:tabs>
          <w:tab w:val="left" w:pos="709"/>
        </w:tabs>
        <w:adjustRightInd w:val="0"/>
        <w:snapToGrid w:val="0"/>
        <w:spacing w:line="594" w:lineRule="exact"/>
        <w:ind w:firstLine="640" w:firstLineChars="200"/>
        <w:rPr>
          <w:spacing w:val="0"/>
        </w:rPr>
      </w:pPr>
      <w:r>
        <w:rPr>
          <w:rFonts w:hint="eastAsia" w:cs="仿宋_GB2312"/>
          <w:color w:val="000000"/>
          <w:spacing w:val="0"/>
          <w:kern w:val="0"/>
          <w:szCs w:val="32"/>
        </w:rPr>
        <w:t>能源、国防科工领域不适用本办法。</w:t>
      </w:r>
    </w:p>
    <w:p>
      <w:pPr>
        <w:numPr>
          <w:ilvl w:val="1"/>
          <w:numId w:val="2"/>
        </w:numPr>
        <w:tabs>
          <w:tab w:val="left" w:pos="709"/>
        </w:tabs>
        <w:adjustRightInd w:val="0"/>
        <w:snapToGrid w:val="0"/>
        <w:spacing w:line="594" w:lineRule="exact"/>
        <w:ind w:firstLine="640" w:firstLineChars="200"/>
        <w:rPr>
          <w:spacing w:val="0"/>
        </w:rPr>
      </w:pPr>
      <w:r>
        <w:rPr>
          <w:rFonts w:hint="eastAsia" w:ascii="宋体" w:hAnsi="宋体"/>
          <w:color w:val="000000"/>
          <w:spacing w:val="0"/>
          <w:kern w:val="0"/>
        </w:rPr>
        <w:t>本办法由市场监管总局负责解释。</w:t>
      </w:r>
    </w:p>
    <w:p>
      <w:pPr>
        <w:numPr>
          <w:ilvl w:val="1"/>
          <w:numId w:val="2"/>
        </w:numPr>
        <w:tabs>
          <w:tab w:val="left" w:pos="709"/>
        </w:tabs>
        <w:adjustRightInd w:val="0"/>
        <w:snapToGrid w:val="0"/>
        <w:spacing w:line="594" w:lineRule="exact"/>
        <w:ind w:firstLine="640" w:firstLineChars="200"/>
        <w:rPr>
          <w:rFonts w:ascii="黑体" w:hAnsi="黑体" w:eastAsia="黑体" w:cs="黑体"/>
          <w:color w:val="000000"/>
          <w:spacing w:val="0"/>
          <w:kern w:val="0"/>
          <w:szCs w:val="32"/>
        </w:rPr>
      </w:pPr>
      <w:r>
        <w:rPr>
          <w:rFonts w:hint="eastAsia" w:ascii="宋体" w:hAnsi="宋体"/>
          <w:color w:val="000000"/>
          <w:spacing w:val="0"/>
          <w:kern w:val="0"/>
        </w:rPr>
        <w:t>本办法自发布之日起施行。</w:t>
      </w:r>
    </w:p>
    <w:p>
      <w:pPr>
        <w:spacing w:line="580" w:lineRule="exact"/>
        <w:jc w:val="center"/>
        <w:rPr>
          <w:rFonts w:eastAsia="方正小标宋简体"/>
          <w:color w:val="000000"/>
          <w:spacing w:val="0"/>
          <w:kern w:val="0"/>
          <w:sz w:val="44"/>
          <w:szCs w:val="44"/>
        </w:rPr>
      </w:pPr>
    </w:p>
    <w:p>
      <w:pPr>
        <w:spacing w:line="580" w:lineRule="exact"/>
        <w:jc w:val="center"/>
        <w:rPr>
          <w:rFonts w:eastAsia="方正小标宋简体" w:cs="方正小标宋简体"/>
          <w:color w:val="000000"/>
          <w:kern w:val="0"/>
          <w:sz w:val="44"/>
          <w:szCs w:val="44"/>
        </w:rPr>
      </w:pPr>
      <w:r>
        <w:rPr>
          <w:rFonts w:hint="eastAsia" w:eastAsia="方正小标宋简体"/>
          <w:color w:val="000000"/>
          <w:spacing w:val="0"/>
          <w:kern w:val="0"/>
          <w:sz w:val="44"/>
          <w:szCs w:val="44"/>
        </w:rPr>
        <w:t>《中国首台（套）重大技术装备检测评定管理办法（征求意见稿）》</w:t>
      </w:r>
      <w:r>
        <w:rPr>
          <w:rFonts w:hint="eastAsia" w:eastAsia="方正小标宋简体" w:cs="方正小标宋简体"/>
          <w:color w:val="000000"/>
          <w:kern w:val="0"/>
          <w:sz w:val="44"/>
          <w:szCs w:val="44"/>
        </w:rPr>
        <w:t>起草说明</w:t>
      </w:r>
    </w:p>
    <w:p>
      <w:pPr>
        <w:snapToGrid w:val="0"/>
        <w:spacing w:line="580" w:lineRule="exact"/>
        <w:ind w:firstLine="616" w:firstLineChars="200"/>
        <w:rPr>
          <w:rFonts w:cs="仿宋_GB2312"/>
          <w:color w:val="000000"/>
          <w:kern w:val="0"/>
          <w:szCs w:val="32"/>
        </w:rPr>
      </w:pPr>
    </w:p>
    <w:p>
      <w:pPr>
        <w:snapToGrid w:val="0"/>
        <w:spacing w:line="580" w:lineRule="exact"/>
        <w:ind w:firstLine="616" w:firstLineChars="200"/>
        <w:rPr>
          <w:rFonts w:cs="仿宋_GB2312"/>
          <w:color w:val="000000"/>
          <w:spacing w:val="0"/>
          <w:kern w:val="0"/>
          <w:szCs w:val="32"/>
        </w:rPr>
      </w:pPr>
      <w:r>
        <w:rPr>
          <w:rFonts w:hint="eastAsia" w:cs="仿宋_GB2312"/>
          <w:color w:val="000000"/>
          <w:kern w:val="0"/>
          <w:szCs w:val="32"/>
        </w:rPr>
        <w:t>习近平总书记指出，“装备制造业是国之重器，是实体经济的重要组成部分，要把握优势，乘势而</w:t>
      </w:r>
      <w:r>
        <w:rPr>
          <w:rFonts w:hint="eastAsia" w:cs="仿宋_GB2312"/>
          <w:color w:val="000000"/>
          <w:spacing w:val="0"/>
          <w:kern w:val="0"/>
          <w:szCs w:val="32"/>
        </w:rPr>
        <w:t>为，做强做优做大”。党的二十大报告明确提出“加快建设制造强国、质量强国”、“实施重大技术装备攻关工程”。中共中央、国务院印发的《质量强国建设纲要》明确“建立首台（套）重大技术装备检测评定制度，加强检测评定能力建设，促进原创性技术和成套装备产业化。”为贯彻党的二十大精神，加快推动我国装备制造产品研发创新和首台（套）重大技术装备示范应用，市场监管总局质量发展局组织起草了《中国首台（套）重大技术装备检测评定管理办法（征求意见稿）》（以下简称《检测评定管理办法》）。现将有关情况说明如下。</w:t>
      </w:r>
    </w:p>
    <w:p>
      <w:pPr>
        <w:snapToGrid w:val="0"/>
        <w:spacing w:line="580" w:lineRule="exact"/>
        <w:ind w:firstLine="640" w:firstLineChars="200"/>
        <w:rPr>
          <w:rFonts w:eastAsia="黑体" w:cs="方正黑体简体"/>
          <w:color w:val="000000"/>
          <w:spacing w:val="0"/>
          <w:kern w:val="0"/>
          <w:szCs w:val="32"/>
        </w:rPr>
      </w:pPr>
      <w:r>
        <w:rPr>
          <w:rFonts w:hint="eastAsia" w:eastAsia="黑体" w:cs="方正黑体简体"/>
          <w:color w:val="000000"/>
          <w:spacing w:val="0"/>
          <w:kern w:val="0"/>
          <w:szCs w:val="32"/>
        </w:rPr>
        <w:t>一、有关背景</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重大技术装备是国之重器，事关综合国力和国家安全。党中央、国务院先后出台一系列关于推动制造业发展的重要文件，推动我国重大技术装备发展取得了显著成就，有力支撑了经济高质量发展，但装备制造业基础薄弱、创新能力不强等问题尚未得到根本解决，首台（套）示范应用不畅成为创新发展的瓶颈制约。2018年4月，经国务院同意，发展改革委等8部门联合印发《关于促进首台（套）重大技术装备示范应用的意见》（发改产业〔2018〕558号），提出了完善重大技术装备研发创新体系、健全首台（套）检测评定体系、构建首台（套）示范应用体系等一系列政策措施，并明确由市场监管总局牵头负责健全首台（套）检测评定体系。</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近期，党的二十大报告对加快建设制造强国、质量强国、实施重大技术装备攻关工程作出部署安排，《质量强国建设纲要》等文件对开展中国首台（套）检测评定提出明确要求，部分省（区、市）结合区域发展实际陆续制订促进首台（套）发展的政策措施，取得了显著成效。在前期工作和地方实践基础上，我们组织制定了国家层面统一的首台（套）检测评定制度，旨在评定培育一批实现重大技术突破、拥有自主知识产权、市场潜力巨大的首台（套）装备产品，</w:t>
      </w:r>
      <w:r>
        <w:rPr>
          <w:rFonts w:hint="eastAsia"/>
          <w:color w:val="000000"/>
          <w:spacing w:val="0"/>
          <w:kern w:val="0"/>
          <w:szCs w:val="32"/>
        </w:rPr>
        <w:t>为示范应用提供重要参考依据，进一步推动我国重大技术装备水平整体提升</w:t>
      </w:r>
      <w:r>
        <w:rPr>
          <w:rFonts w:hint="eastAsia" w:cs="仿宋_GB2312"/>
          <w:color w:val="000000"/>
          <w:spacing w:val="0"/>
          <w:kern w:val="0"/>
          <w:szCs w:val="32"/>
        </w:rPr>
        <w:t>。</w:t>
      </w:r>
    </w:p>
    <w:p>
      <w:pPr>
        <w:snapToGrid w:val="0"/>
        <w:spacing w:line="580" w:lineRule="exact"/>
        <w:ind w:firstLine="640" w:firstLineChars="200"/>
        <w:rPr>
          <w:rFonts w:eastAsia="黑体" w:cs="方正黑体简体"/>
          <w:color w:val="000000"/>
          <w:spacing w:val="0"/>
          <w:kern w:val="0"/>
          <w:szCs w:val="32"/>
        </w:rPr>
      </w:pPr>
      <w:r>
        <w:rPr>
          <w:rFonts w:hint="eastAsia" w:eastAsia="黑体" w:cs="方正黑体简体"/>
          <w:color w:val="000000"/>
          <w:spacing w:val="0"/>
          <w:kern w:val="0"/>
          <w:szCs w:val="32"/>
        </w:rPr>
        <w:t>二、主要内容</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《检测评定管理办法》主要包含4方面内容：</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第一章“总则”，说明了制定《检测评定管理办法》的依据、目的、评定原则，明确了中国首台（套）的定义和范围，规定了检测评定委的设置，强调了首台（套）检测评定中各方作用和信息系统建设。</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第二章“评定程序和要求”，细化了中国首台（套）重大技术装备产品的</w:t>
      </w:r>
      <w:r>
        <w:rPr>
          <w:rFonts w:hint="eastAsia"/>
          <w:color w:val="000000"/>
          <w:spacing w:val="0"/>
          <w:kern w:val="0"/>
          <w:szCs w:val="32"/>
        </w:rPr>
        <w:t>申请、受理、评价、公示和发布的5个环节具体工作程序和要求，详细明确了申请进行首台（套）检测评定的装备产品条件。</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第三章“监督管理”，对中国首台（套）用于宣传活动等作出要求，明确了申请单位违规行为的处理以及对监测评价机构的管理，并对首台（套）产品质量保证和保险保障提出了要求。</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第四章“附则”，对解释权、适用范围和施行时间等进行了规定。</w:t>
      </w:r>
    </w:p>
    <w:p>
      <w:pPr>
        <w:spacing w:line="594" w:lineRule="exact"/>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8" w:leftChars="100"/>
      <w:jc w:val="center"/>
    </w:pPr>
    <w:r>
      <w:rPr>
        <w:rFonts w:hint="eastAsia" w:ascii="宋体" w:hAnsi="宋体" w:eastAsia="宋体"/>
        <w:sz w:val="28"/>
      </w:rPr>
      <w:t xml:space="preserve">— </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ascii="宋体" w:hAnsi="宋体" w:eastAsia="宋体"/>
        <w:sz w:val="28"/>
      </w:rPr>
      <w:t>8</w:t>
    </w:r>
    <w:r>
      <w:rPr>
        <w:rFonts w:hint="eastAsia"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D003B"/>
    <w:multiLevelType w:val="multilevel"/>
    <w:tmpl w:val="368D003B"/>
    <w:lvl w:ilvl="0" w:tentative="0">
      <w:start w:val="1"/>
      <w:numFmt w:val="chineseCountingThousand"/>
      <w:lvlText w:val="第%1章"/>
      <w:lvlJc w:val="center"/>
      <w:pPr>
        <w:ind w:left="840" w:hanging="420"/>
      </w:pPr>
      <w:rPr>
        <w:rFonts w:hint="eastAsia" w:ascii="黑体" w:hAnsi="黑体" w:eastAsia="黑体"/>
        <w:b w:val="0"/>
        <w:sz w:val="32"/>
        <w:szCs w:val="3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5FB14B0"/>
    <w:multiLevelType w:val="multilevel"/>
    <w:tmpl w:val="65FB14B0"/>
    <w:lvl w:ilvl="0" w:tentative="0">
      <w:start w:val="1"/>
      <w:numFmt w:val="chineseCountingThousand"/>
      <w:lvlText w:val="第%1条"/>
      <w:lvlJc w:val="left"/>
      <w:pPr>
        <w:ind w:left="1063" w:hanging="420"/>
      </w:pPr>
      <w:rPr>
        <w:rFonts w:hint="eastAsia" w:ascii="方正黑体简体" w:eastAsia="方正黑体简体"/>
        <w:b w:val="0"/>
        <w:sz w:val="32"/>
        <w:szCs w:val="28"/>
      </w:rPr>
    </w:lvl>
    <w:lvl w:ilvl="1" w:tentative="0">
      <w:start w:val="1"/>
      <w:numFmt w:val="chineseCountingThousand"/>
      <w:suff w:val="space"/>
      <w:lvlText w:val="第%2条"/>
      <w:lvlJc w:val="left"/>
      <w:pPr>
        <w:ind w:left="0" w:firstLine="0"/>
      </w:pPr>
      <w:rPr>
        <w:rFonts w:hint="eastAsia" w:ascii="黑体" w:hAnsi="楷体" w:eastAsia="黑体"/>
        <w:b w:val="0"/>
        <w:sz w:val="32"/>
        <w:szCs w:val="32"/>
        <w:lang w:val="en-US"/>
      </w:rPr>
    </w:lvl>
    <w:lvl w:ilvl="2" w:tentative="0">
      <w:start w:val="1"/>
      <w:numFmt w:val="japaneseCounting"/>
      <w:lvlText w:val="（%3）"/>
      <w:lvlJc w:val="left"/>
      <w:pPr>
        <w:ind w:left="1920" w:hanging="10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9B"/>
    <w:rsid w:val="000849BF"/>
    <w:rsid w:val="000B29D6"/>
    <w:rsid w:val="000C2893"/>
    <w:rsid w:val="001216B9"/>
    <w:rsid w:val="001229F4"/>
    <w:rsid w:val="001805FC"/>
    <w:rsid w:val="001E448C"/>
    <w:rsid w:val="001F2D5A"/>
    <w:rsid w:val="00270A98"/>
    <w:rsid w:val="002937C4"/>
    <w:rsid w:val="002A6E92"/>
    <w:rsid w:val="0036599B"/>
    <w:rsid w:val="00373914"/>
    <w:rsid w:val="003B7A61"/>
    <w:rsid w:val="003C703E"/>
    <w:rsid w:val="003E3954"/>
    <w:rsid w:val="003F3825"/>
    <w:rsid w:val="004B37A0"/>
    <w:rsid w:val="004B7ED9"/>
    <w:rsid w:val="004C23A8"/>
    <w:rsid w:val="004D6A21"/>
    <w:rsid w:val="004E312B"/>
    <w:rsid w:val="00503FE7"/>
    <w:rsid w:val="00504925"/>
    <w:rsid w:val="005237E5"/>
    <w:rsid w:val="00564045"/>
    <w:rsid w:val="00574939"/>
    <w:rsid w:val="0066136F"/>
    <w:rsid w:val="006950E6"/>
    <w:rsid w:val="006A454A"/>
    <w:rsid w:val="00721EA0"/>
    <w:rsid w:val="007B2B45"/>
    <w:rsid w:val="007F42D9"/>
    <w:rsid w:val="008635C5"/>
    <w:rsid w:val="008677BF"/>
    <w:rsid w:val="009323AD"/>
    <w:rsid w:val="009417B6"/>
    <w:rsid w:val="00941BC3"/>
    <w:rsid w:val="00954C77"/>
    <w:rsid w:val="00976A9B"/>
    <w:rsid w:val="009E419D"/>
    <w:rsid w:val="00A00316"/>
    <w:rsid w:val="00A30649"/>
    <w:rsid w:val="00A34AF1"/>
    <w:rsid w:val="00A41183"/>
    <w:rsid w:val="00A629C1"/>
    <w:rsid w:val="00A77B48"/>
    <w:rsid w:val="00A97181"/>
    <w:rsid w:val="00AA2428"/>
    <w:rsid w:val="00AE5594"/>
    <w:rsid w:val="00B51087"/>
    <w:rsid w:val="00BB4891"/>
    <w:rsid w:val="00BC5B9C"/>
    <w:rsid w:val="00C22B87"/>
    <w:rsid w:val="00C76CD5"/>
    <w:rsid w:val="00CB2452"/>
    <w:rsid w:val="00CD1EDA"/>
    <w:rsid w:val="00D15C92"/>
    <w:rsid w:val="00D21BA3"/>
    <w:rsid w:val="00D37994"/>
    <w:rsid w:val="00D47BF9"/>
    <w:rsid w:val="00DB407C"/>
    <w:rsid w:val="00F749AC"/>
    <w:rsid w:val="0FA7089D"/>
    <w:rsid w:val="492F531F"/>
    <w:rsid w:val="77F7564E"/>
    <w:rsid w:val="7FEEE814"/>
    <w:rsid w:val="BFCD9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3"/>
    <w:basedOn w:val="1"/>
    <w:next w:val="1"/>
    <w:link w:val="11"/>
    <w:qFormat/>
    <w:uiPriority w:val="99"/>
    <w:pPr>
      <w:keepNext/>
      <w:keepLines/>
      <w:spacing w:before="260" w:after="260" w:line="416" w:lineRule="auto"/>
      <w:outlineLvl w:val="2"/>
    </w:pPr>
    <w:rPr>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link w:val="13"/>
    <w:qFormat/>
    <w:uiPriority w:val="0"/>
    <w:pPr>
      <w:spacing w:after="0"/>
      <w:ind w:left="0" w:leftChars="0" w:firstLine="420" w:firstLineChars="200"/>
    </w:pPr>
    <w:rPr>
      <w:szCs w:val="24"/>
    </w:rPr>
  </w:style>
  <w:style w:type="character" w:styleId="10">
    <w:name w:val="page number"/>
    <w:basedOn w:val="9"/>
    <w:qFormat/>
    <w:uiPriority w:val="0"/>
  </w:style>
  <w:style w:type="character" w:customStyle="1" w:styleId="11">
    <w:name w:val="标题 3 Char"/>
    <w:basedOn w:val="9"/>
    <w:link w:val="2"/>
    <w:qFormat/>
    <w:uiPriority w:val="99"/>
    <w:rPr>
      <w:rFonts w:ascii="Times New Roman" w:hAnsi="Times New Roman" w:eastAsia="仿宋_GB2312" w:cs="Times New Roman"/>
      <w:bCs/>
      <w:spacing w:val="-6"/>
      <w:sz w:val="32"/>
      <w:szCs w:val="20"/>
    </w:rPr>
  </w:style>
  <w:style w:type="character" w:customStyle="1" w:styleId="12">
    <w:name w:val="正文文本缩进 Char"/>
    <w:basedOn w:val="9"/>
    <w:link w:val="3"/>
    <w:semiHidden/>
    <w:qFormat/>
    <w:uiPriority w:val="99"/>
    <w:rPr>
      <w:rFonts w:ascii="Times New Roman" w:hAnsi="Times New Roman" w:eastAsia="仿宋_GB2312" w:cs="Times New Roman"/>
      <w:spacing w:val="-6"/>
      <w:sz w:val="32"/>
      <w:szCs w:val="20"/>
    </w:rPr>
  </w:style>
  <w:style w:type="character" w:customStyle="1" w:styleId="13">
    <w:name w:val="正文首行缩进 2 Char"/>
    <w:basedOn w:val="12"/>
    <w:link w:val="7"/>
    <w:qFormat/>
    <w:uiPriority w:val="0"/>
    <w:rPr>
      <w:rFonts w:ascii="Times New Roman" w:hAnsi="Times New Roman" w:eastAsia="仿宋_GB2312" w:cs="Times New Roman"/>
      <w:spacing w:val="-6"/>
      <w:sz w:val="32"/>
      <w:szCs w:val="24"/>
    </w:rPr>
  </w:style>
  <w:style w:type="character" w:customStyle="1" w:styleId="14">
    <w:name w:val="页眉 Char"/>
    <w:basedOn w:val="9"/>
    <w:link w:val="6"/>
    <w:semiHidden/>
    <w:qFormat/>
    <w:uiPriority w:val="99"/>
    <w:rPr>
      <w:rFonts w:ascii="Times New Roman" w:hAnsi="Times New Roman" w:eastAsia="仿宋_GB2312" w:cs="Times New Roman"/>
      <w:spacing w:val="-6"/>
      <w:sz w:val="18"/>
      <w:szCs w:val="18"/>
    </w:rPr>
  </w:style>
  <w:style w:type="character" w:customStyle="1" w:styleId="15">
    <w:name w:val="页脚 Char"/>
    <w:basedOn w:val="9"/>
    <w:link w:val="5"/>
    <w:qFormat/>
    <w:uiPriority w:val="99"/>
    <w:rPr>
      <w:rFonts w:ascii="Times New Roman" w:hAnsi="Times New Roman" w:eastAsia="仿宋_GB2312" w:cs="Times New Roman"/>
      <w:spacing w:val="-6"/>
      <w:sz w:val="18"/>
      <w:szCs w:val="18"/>
    </w:rPr>
  </w:style>
  <w:style w:type="character" w:customStyle="1" w:styleId="16">
    <w:name w:val="批注框文本 Char"/>
    <w:basedOn w:val="9"/>
    <w:link w:val="4"/>
    <w:semiHidden/>
    <w:qFormat/>
    <w:uiPriority w:val="99"/>
    <w:rPr>
      <w:rFonts w:ascii="Times New Roman" w:hAnsi="Times New Roman" w:eastAsia="仿宋_GB2312" w:cs="Times New Roman"/>
      <w:spacing w:val="-6"/>
      <w:sz w:val="18"/>
      <w:szCs w:val="18"/>
    </w:rPr>
  </w:style>
  <w:style w:type="paragraph" w:customStyle="1" w:styleId="17">
    <w:name w:val="Revision"/>
    <w:hidden/>
    <w:semiHidden/>
    <w:qFormat/>
    <w:uiPriority w:val="99"/>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3872</Words>
  <Characters>3880</Characters>
  <Lines>28</Lines>
  <Paragraphs>7</Paragraphs>
  <TotalTime>142</TotalTime>
  <ScaleCrop>false</ScaleCrop>
  <LinksUpToDate>false</LinksUpToDate>
  <CharactersWithSpaces>3907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2023-03-29T00:51:00Z</dcterms:created>
  <dc:creator>张婧姝</dc:creator>
  <cp:lastModifiedBy>高处看，不胜寒</cp:lastModifiedBy>
  <dcterms:modified xsi:type="dcterms:W3CDTF">2023-04-12T10:09:36Z</dcterms:modified>
  <dc:title>中国首台（套）重大技术装备检测评定_x000b_管理办法</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9D05E2A3AF054654B7BC6D65AD1E3E72</vt:lpwstr>
  </property>
</Properties>
</file>