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after="0" w:line="500" w:lineRule="exact"/>
        <w:jc w:val="center"/>
        <w:textAlignment w:val="auto"/>
        <w:rPr>
          <w:color w:val="auto"/>
          <w:sz w:val="32"/>
          <w:szCs w:val="15"/>
        </w:rPr>
      </w:pPr>
      <w:r>
        <w:rPr>
          <w:rFonts w:hint="eastAsia"/>
          <w:color w:val="auto"/>
          <w:sz w:val="32"/>
          <w:szCs w:val="15"/>
          <w:lang w:eastAsia="zh-CN"/>
        </w:rPr>
        <w:t>广东梅州蕉华工业园区北部发展区基础设施配套和标准化厂房建设项目(首期五通一平工程及标准厂房)第三方检测监测服务</w:t>
      </w:r>
    </w:p>
    <w:p>
      <w:pPr>
        <w:pStyle w:val="3"/>
        <w:pageBreakBefore w:val="0"/>
        <w:kinsoku/>
        <w:wordWrap/>
        <w:overflowPunct/>
        <w:topLinePunct w:val="0"/>
        <w:autoSpaceDE/>
        <w:autoSpaceDN/>
        <w:bidi w:val="0"/>
        <w:adjustRightInd/>
        <w:snapToGrid/>
        <w:spacing w:before="0" w:after="0" w:line="500" w:lineRule="exact"/>
        <w:jc w:val="center"/>
        <w:textAlignment w:val="auto"/>
        <w:rPr>
          <w:rFonts w:hint="eastAsia"/>
          <w:color w:val="auto"/>
          <w:sz w:val="32"/>
          <w:szCs w:val="15"/>
          <w:lang w:eastAsia="zh-CN"/>
        </w:rPr>
      </w:pPr>
      <w:r>
        <w:rPr>
          <w:rFonts w:hint="eastAsia"/>
          <w:color w:val="auto"/>
          <w:sz w:val="32"/>
          <w:szCs w:val="15"/>
          <w:lang w:eastAsia="zh-CN"/>
        </w:rPr>
        <w:t>投标邀请（</w:t>
      </w:r>
      <w:r>
        <w:rPr>
          <w:rFonts w:hint="eastAsia"/>
          <w:color w:val="auto"/>
          <w:sz w:val="32"/>
          <w:szCs w:val="15"/>
          <w:lang w:val="en-US" w:eastAsia="zh-CN"/>
        </w:rPr>
        <w:t>招标公告</w:t>
      </w:r>
      <w:r>
        <w:rPr>
          <w:rFonts w:hint="eastAsia"/>
          <w:color w:val="auto"/>
          <w:sz w:val="32"/>
          <w:szCs w:val="15"/>
          <w:lang w:eastAsia="zh-CN"/>
        </w:rPr>
        <w:t>）</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bookmarkStart w:id="0" w:name="_GoBack"/>
      <w:bookmarkEnd w:id="0"/>
      <w:r>
        <w:rPr>
          <w:rFonts w:hint="eastAsia" w:ascii="宋体" w:hAnsi="宋体" w:eastAsia="宋体" w:cs="宋体"/>
          <w:b/>
          <w:bCs/>
          <w:color w:val="auto"/>
          <w:sz w:val="24"/>
          <w:szCs w:val="24"/>
          <w:lang w:eastAsia="zh-CN"/>
        </w:rPr>
        <w:t>广东珩远工程顾问有限公司</w:t>
      </w:r>
      <w:r>
        <w:rPr>
          <w:rFonts w:hint="eastAsia" w:ascii="宋体" w:hAnsi="宋体" w:eastAsia="宋体" w:cs="宋体"/>
          <w:color w:val="auto"/>
          <w:sz w:val="24"/>
          <w:szCs w:val="24"/>
        </w:rPr>
        <w:t>受</w:t>
      </w:r>
      <w:r>
        <w:rPr>
          <w:rFonts w:hint="eastAsia" w:ascii="宋体" w:hAnsi="宋体" w:eastAsia="宋体" w:cs="宋体"/>
          <w:b/>
          <w:bCs/>
          <w:color w:val="auto"/>
          <w:sz w:val="24"/>
          <w:szCs w:val="24"/>
          <w:lang w:eastAsia="zh-CN"/>
        </w:rPr>
        <w:t>蕉岭县工业园投资开发有限公司</w:t>
      </w:r>
      <w:r>
        <w:rPr>
          <w:rFonts w:hint="eastAsia" w:ascii="宋体" w:hAnsi="宋体" w:eastAsia="宋体" w:cs="宋体"/>
          <w:color w:val="auto"/>
          <w:sz w:val="24"/>
          <w:szCs w:val="24"/>
        </w:rPr>
        <w:t>的委托，采用公开招标方式组织采购</w:t>
      </w:r>
      <w:r>
        <w:rPr>
          <w:rFonts w:hint="eastAsia" w:ascii="宋体" w:hAnsi="宋体" w:eastAsia="宋体" w:cs="宋体"/>
          <w:b/>
          <w:bCs/>
          <w:color w:val="auto"/>
          <w:sz w:val="24"/>
          <w:szCs w:val="24"/>
          <w:lang w:eastAsia="zh-CN"/>
        </w:rPr>
        <w:t>广东梅州蕉华工业园区北部发展区基础设施配套和标准化厂房建设项目(首期五通一平工程及标准厂房)第三方检测监测服务</w:t>
      </w:r>
      <w:r>
        <w:rPr>
          <w:rFonts w:hint="eastAsia" w:ascii="宋体" w:hAnsi="宋体" w:eastAsia="宋体" w:cs="宋体"/>
          <w:color w:val="auto"/>
          <w:sz w:val="24"/>
          <w:szCs w:val="24"/>
        </w:rPr>
        <w:t>。欢迎符合资格条件的国内供应商参加投标。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一.项目概述</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1.名称与编号</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广东梅州蕉华工业园区北部发展区基础设施配套和标准化厂房建设项目(首期五通一平工程及标准厂房)第三方检测监测服务</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lang w:eastAsia="zh-CN"/>
        </w:rPr>
        <w:t>441427-2023-031301</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采购方式：公开招标</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b w:val="0"/>
          <w:bCs/>
          <w:color w:val="auto"/>
          <w:sz w:val="24"/>
          <w:szCs w:val="24"/>
          <w:lang w:val="en-US" w:eastAsia="zh-CN"/>
        </w:rPr>
        <w:t>3071200.00</w:t>
      </w:r>
      <w:r>
        <w:rPr>
          <w:rFonts w:hint="eastAsia" w:ascii="宋体" w:hAnsi="宋体" w:eastAsia="宋体" w:cs="宋体"/>
          <w:color w:val="auto"/>
          <w:sz w:val="24"/>
          <w:szCs w:val="24"/>
        </w:rPr>
        <w:t>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2.项目内容及需求情况（采购项目技术规格、参数及要求）</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广东梅州蕉华工业园区北部发展区基础设施配套和标准化厂房建设项目(首期五通一平工程及标准厂房)第三方检测监测服务</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采购包预算金额：</w:t>
      </w:r>
      <w:r>
        <w:rPr>
          <w:rFonts w:hint="eastAsia"/>
          <w:b w:val="0"/>
          <w:bCs/>
          <w:color w:val="auto"/>
          <w:sz w:val="24"/>
          <w:szCs w:val="24"/>
          <w:lang w:val="en-US" w:eastAsia="zh-CN"/>
        </w:rPr>
        <w:t>3071200.00</w:t>
      </w:r>
      <w:r>
        <w:rPr>
          <w:rFonts w:hint="eastAsia" w:ascii="宋体" w:hAnsi="宋体" w:eastAsia="宋体" w:cs="宋体"/>
          <w:color w:val="auto"/>
          <w:sz w:val="24"/>
          <w:szCs w:val="24"/>
        </w:rPr>
        <w:t>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1305"/>
        <w:gridCol w:w="1942"/>
        <w:gridCol w:w="1416"/>
        <w:gridCol w:w="1468"/>
        <w:gridCol w:w="2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品目号</w:t>
            </w:r>
          </w:p>
        </w:tc>
        <w:tc>
          <w:tcPr>
            <w:tcW w:w="130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品目名称</w:t>
            </w:r>
          </w:p>
        </w:tc>
        <w:tc>
          <w:tcPr>
            <w:tcW w:w="1942"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采购标的</w:t>
            </w:r>
          </w:p>
        </w:tc>
        <w:tc>
          <w:tcPr>
            <w:tcW w:w="1416"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数量（单位）</w:t>
            </w:r>
          </w:p>
        </w:tc>
        <w:tc>
          <w:tcPr>
            <w:tcW w:w="1468"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技术规格、参数及要求</w:t>
            </w:r>
          </w:p>
        </w:tc>
        <w:tc>
          <w:tcPr>
            <w:tcW w:w="210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品目预算(元)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w:t>
            </w:r>
          </w:p>
        </w:tc>
        <w:tc>
          <w:tcPr>
            <w:tcW w:w="1305"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专业技术服务</w:t>
            </w:r>
          </w:p>
        </w:tc>
        <w:tc>
          <w:tcPr>
            <w:tcW w:w="1942"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第三方检测</w:t>
            </w:r>
            <w:r>
              <w:rPr>
                <w:rFonts w:hint="eastAsia" w:ascii="宋体" w:hAnsi="宋体" w:eastAsia="宋体" w:cs="宋体"/>
                <w:color w:val="auto"/>
                <w:sz w:val="22"/>
                <w:szCs w:val="22"/>
                <w:lang w:val="en-US" w:eastAsia="zh-CN"/>
              </w:rPr>
              <w:t>监测</w:t>
            </w:r>
            <w:r>
              <w:rPr>
                <w:rFonts w:hint="eastAsia" w:ascii="宋体" w:hAnsi="宋体" w:eastAsia="宋体" w:cs="宋体"/>
                <w:color w:val="auto"/>
                <w:sz w:val="22"/>
                <w:szCs w:val="22"/>
              </w:rPr>
              <w:t>服务</w:t>
            </w:r>
          </w:p>
        </w:tc>
        <w:tc>
          <w:tcPr>
            <w:tcW w:w="1416"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1.0000(项)</w:t>
            </w:r>
          </w:p>
        </w:tc>
        <w:tc>
          <w:tcPr>
            <w:tcW w:w="1468"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详见第二章</w:t>
            </w:r>
          </w:p>
        </w:tc>
        <w:tc>
          <w:tcPr>
            <w:tcW w:w="2100"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2"/>
                <w:szCs w:val="22"/>
                <w:lang w:val="en-US"/>
              </w:rPr>
            </w:pPr>
            <w:r>
              <w:rPr>
                <w:rFonts w:hint="eastAsia"/>
                <w:b w:val="0"/>
                <w:bCs/>
                <w:color w:val="auto"/>
                <w:sz w:val="22"/>
                <w:szCs w:val="22"/>
                <w:lang w:val="en-US" w:eastAsia="zh-CN"/>
              </w:rPr>
              <w:t>3071200.00</w:t>
            </w:r>
          </w:p>
        </w:tc>
      </w:tr>
    </w:tbl>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接受联合体投标；投标联合体成员不得多于2个（含联合体主体方）；联合体成员均必须满足《中华人民共和国政府釆购法》第二十二条规定。联合体必须共同签署联合体协议书，明确联合体主体方及联合体成员各方的分工（须提供联合体投标协议书</w:t>
      </w:r>
      <w:r>
        <w:rPr>
          <w:rFonts w:hint="eastAsia" w:ascii="宋体" w:hAnsi="宋体" w:eastAsia="宋体" w:cs="宋体"/>
          <w:color w:val="auto"/>
          <w:sz w:val="24"/>
          <w:szCs w:val="24"/>
          <w:lang w:val="en-US" w:eastAsia="zh-CN"/>
        </w:rPr>
        <w:t>且</w:t>
      </w:r>
      <w:r>
        <w:rPr>
          <w:rFonts w:hint="eastAsia" w:ascii="宋体" w:hAnsi="宋体" w:eastAsia="宋体" w:cs="宋体"/>
          <w:color w:val="auto"/>
          <w:sz w:val="24"/>
          <w:szCs w:val="24"/>
        </w:rPr>
        <w:t>加盖联合体各成员公章）。</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合同履行期限：合同所约定的全部义务履行完毕之日止</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二.投标人的资格要求</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1.投标人应具备《中华人民共和国政府采购法》第二十二条规定的条件，提供下列材料：</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1）具有独立承担民事责任的能力：在中华人民共和国境内注册的法人或其他组织或自然人， 投标（响应）时提交有效的营业执照（或事业法人登记证或身份证等相关证明） 副本复印件。</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2）有依法缴纳税收和社会保障资金的良好记录：提供投标截止日前6个月内任意1个月依法缴纳税收和社会保障资金的相关材料。 如依法免税或不需要缴纳社会保障资金的， 提供相应证明材料。</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3）具有良好的商业信誉和健全的财务会计制度：供应商必须具有良好的商业信誉和健全的财务会计制度（提供202</w:t>
      </w:r>
      <w:r>
        <w:rPr>
          <w:rFonts w:hint="eastAsia" w:ascii="宋体" w:hAnsi="宋体" w:eastAsia="宋体" w:cs="宋体"/>
          <w:color w:val="auto"/>
          <w:sz w:val="24"/>
          <w:szCs w:val="24"/>
          <w:lang w:val="en-US" w:eastAsia="zh-CN"/>
        </w:rPr>
        <w:t>1或2022</w:t>
      </w:r>
      <w:r>
        <w:rPr>
          <w:rFonts w:hint="eastAsia" w:ascii="宋体" w:hAnsi="宋体" w:eastAsia="宋体" w:cs="宋体"/>
          <w:color w:val="auto"/>
          <w:sz w:val="24"/>
          <w:szCs w:val="24"/>
        </w:rPr>
        <w:t>年度财务状况报告或基本开户行出具的资信证明）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4）履行合同所必需的设备和专业技术能力：按投标（响应）文件格式填报设备及专业技术能力情况。</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2.落实政府采购政策需满足的资格要求：</w:t>
      </w:r>
      <w:r>
        <w:rPr>
          <w:rFonts w:hint="eastAsia" w:ascii="宋体" w:hAnsi="宋体" w:eastAsia="宋体" w:cs="宋体"/>
          <w:b w:val="0"/>
          <w:bCs/>
          <w:color w:val="auto"/>
          <w:sz w:val="24"/>
          <w:szCs w:val="24"/>
          <w:lang w:val="en-US" w:eastAsia="zh-CN"/>
        </w:rPr>
        <w:t>无。</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3.本项目特定的资格要求：</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广东梅州蕉华工业园区北部发展区基础设施配套和标准化厂房建设项目(首期五通一平工程及标准厂房)第三方检测监测服务</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或投标联合体）需具备以下资质要求：（1）投标人（若为联合体投标，指承担检测任务的单位）须具有建设行政主管部门颁发的建设工程质量检测机构资质证书（地基基础工程检测、主体结构工程检测等），且证书在有效期内。如投标人检测机构资质证书的检测项目与上述名称不同，但表达的意思一致也视为满足该项条件。</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（2）投标人（若为联合体投标，指联合体各方）须具备质量技术监督管理部门颁发的CMA计量认证合格证书（①承担检测任务的单位认证范围需覆盖本次采购主要内容： 地基基础工程检测、主体结构工程检测 、主体沉降观测、道路工程检测、边坡监测等；②承担监测任务的单位认证范围需覆盖本次采购主要内容：基坑监测等，且证书在有效期内。如投标人CMA计量认证合格证书中的 项目与上述名称不同，但表达的意思一致也视为满足该项条件。</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（3）投标人（若为联合体投标，指承担基坑监测任务的单位）须具有建设行政主管部门颁发的以下任意一种①、②、③资质： ①工程勘察综合甲级资质； ②工程勘察专业类(岩土工程）乙级资质和工程勘察专业类（工程测量）乙级资质； ③工程勘察专业类（岩土工程（分项）物探测试检测监测）乙级资质和工程勘察专业类（工程测量）乙级资质。</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三.获取招标文件</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2023年3月15日至3月21日上午9：00至12：00、下午14:00至18:00。</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梅州市梅江区江南龙安路1号志昌大厦2楼A区。</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获取方式：</w:t>
      </w:r>
      <w:r>
        <w:rPr>
          <w:rFonts w:hint="eastAsia" w:ascii="宋体" w:hAnsi="宋体" w:eastAsia="宋体" w:cs="宋体"/>
          <w:color w:val="auto"/>
          <w:sz w:val="24"/>
          <w:szCs w:val="24"/>
          <w:lang w:val="en-US" w:eastAsia="zh-CN"/>
        </w:rPr>
        <w:t>现场购买</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val="en-US" w:eastAsia="zh-CN"/>
        </w:rPr>
        <w:t>携带《招标文件领购表》到指定地点获取招标文件</w:t>
      </w:r>
      <w:r>
        <w:rPr>
          <w:rFonts w:hint="eastAsia" w:ascii="宋体" w:hAnsi="宋体" w:eastAsia="宋体" w:cs="宋体"/>
          <w:color w:val="auto"/>
          <w:sz w:val="24"/>
          <w:szCs w:val="24"/>
        </w:rPr>
        <w:t>（未按上述方式获取招标文件的供应商，其投标资格将被视为无效）。</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300元/份。</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四.提交投标文件截止时间、开标时间和地点：</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提交投标文件截止时间和开标时间：</w:t>
      </w:r>
      <w:r>
        <w:rPr>
          <w:rFonts w:hint="eastAsia" w:ascii="宋体" w:hAnsi="宋体" w:eastAsia="宋体" w:cs="宋体"/>
          <w:color w:val="auto"/>
          <w:sz w:val="24"/>
          <w:szCs w:val="24"/>
          <w:lang w:val="en-US" w:eastAsia="zh-CN"/>
        </w:rPr>
        <w:t>2023年</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月</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日上午9：00</w:t>
      </w:r>
      <w:r>
        <w:rPr>
          <w:rFonts w:hint="eastAsia" w:hAnsi="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（自招标文件开始发出之日起至投标人提交投标文件截止之日止，不得少于20日）</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梅州市梅江区江南龙安路1号志昌大厦2楼A区。</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五.公告期限、发布公告的媒介：</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1、公告期限：自本公告发布之日起不得少于5个工作日。</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2、发布公告的媒介：中国政府采购网(www.ccgp.gov.cn)、广东珩远工程顾问有限公司(http://gdhygwgs.com/)；</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六.本项目联系方式：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1.采购人信息</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蕉岭县工业园投资开发有限公司</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蕉岭县蕉城镇石伯公路4号</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0753-7876339</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2.采购代理机构信息</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广东珩远工程顾问有限公司</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地址：广东省梅州市梅江区龙安路</w:t>
      </w:r>
      <w:r>
        <w:rPr>
          <w:rFonts w:hint="eastAsia" w:ascii="宋体" w:hAnsi="宋体" w:eastAsia="宋体" w:cs="宋体"/>
          <w:color w:val="auto"/>
          <w:sz w:val="24"/>
          <w:szCs w:val="24"/>
          <w:lang w:val="en-US" w:eastAsia="zh-CN"/>
        </w:rPr>
        <w:t>1号</w:t>
      </w:r>
      <w:r>
        <w:rPr>
          <w:rFonts w:hint="eastAsia" w:ascii="宋体" w:hAnsi="宋体" w:eastAsia="宋体" w:cs="宋体"/>
          <w:color w:val="auto"/>
          <w:sz w:val="24"/>
          <w:szCs w:val="24"/>
        </w:rPr>
        <w:t>志昌大厦</w:t>
      </w:r>
      <w:r>
        <w:rPr>
          <w:rFonts w:hint="eastAsia" w:ascii="宋体" w:hAnsi="宋体" w:eastAsia="宋体" w:cs="宋体"/>
          <w:color w:val="auto"/>
          <w:sz w:val="24"/>
          <w:szCs w:val="24"/>
          <w:lang w:val="en-US" w:eastAsia="zh-CN"/>
        </w:rPr>
        <w:t>2楼A区</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联系方式：0753-</w:t>
      </w:r>
      <w:r>
        <w:rPr>
          <w:rFonts w:hint="eastAsia" w:ascii="宋体" w:hAnsi="宋体" w:eastAsia="宋体" w:cs="宋体"/>
          <w:color w:val="auto"/>
          <w:sz w:val="24"/>
          <w:szCs w:val="24"/>
          <w:lang w:val="en-US" w:eastAsia="zh-CN"/>
        </w:rPr>
        <w:t>2299003</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3.项目联系方式</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沈婷</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电话：0753-</w:t>
      </w:r>
      <w:r>
        <w:rPr>
          <w:rFonts w:hint="eastAsia" w:ascii="宋体" w:hAnsi="宋体" w:eastAsia="宋体" w:cs="宋体"/>
          <w:color w:val="auto"/>
          <w:sz w:val="24"/>
          <w:szCs w:val="24"/>
          <w:lang w:val="en-US" w:eastAsia="zh-CN"/>
        </w:rPr>
        <w:t>2299003</w:t>
      </w: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p>
    <w:p>
      <w:r>
        <w:rPr>
          <w:rFonts w:hint="eastAsia" w:ascii="宋体" w:hAnsi="宋体" w:eastAsia="宋体" w:cs="宋体"/>
          <w:color w:val="auto"/>
          <w:sz w:val="24"/>
          <w:szCs w:val="24"/>
          <w:lang w:val="en-US" w:eastAsia="zh-CN"/>
        </w:rPr>
        <w:t xml:space="preserve">                                                  发布日期：2023年3月14日</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YzMWFiYWQ5ZDY4MDFkMTg5OTNjMTg3MzFmNGIifQ=="/>
  </w:docVars>
  <w:rsids>
    <w:rsidRoot w:val="55CB2193"/>
    <w:rsid w:val="55CB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Times New Roman" w:eastAsia="宋体" w:cs="Times New Roman"/>
      <w:lang w:val="zh-CN"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2023-03-14T08:47:00Z</dcterms:created>
  <dc:creator>...</dc:creator>
  <cp:lastModifiedBy>...</cp:lastModifiedBy>
  <dcterms:modified xsi:type="dcterms:W3CDTF">2023-03-14T08:48:33Z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8388B90462034252BA97ADA3BDC14B1A</vt:lpwstr>
  </property>
</Properties>
</file>