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文星标宋" w:hAnsi="黑体" w:eastAsia="文星标宋"/>
          <w:sz w:val="32"/>
          <w:szCs w:val="32"/>
        </w:rPr>
      </w:pPr>
      <w:r>
        <w:rPr>
          <w:rFonts w:hint="eastAsia" w:ascii="文星标宋" w:hAnsi="黑体" w:eastAsia="文星标宋"/>
          <w:sz w:val="32"/>
          <w:szCs w:val="32"/>
        </w:rPr>
        <w:t>新获中国合格评定国家认可委员会实验室认可</w:t>
      </w:r>
    </w:p>
    <w:p>
      <w:pPr>
        <w:widowControl/>
        <w:jc w:val="center"/>
        <w:rPr>
          <w:rFonts w:hint="eastAsia" w:ascii="文星标宋" w:hAnsi="黑体" w:eastAsia="文星标宋"/>
          <w:sz w:val="32"/>
          <w:szCs w:val="32"/>
        </w:rPr>
      </w:pPr>
      <w:r>
        <w:rPr>
          <w:rFonts w:hint="eastAsia" w:ascii="文星标宋" w:hAnsi="黑体" w:eastAsia="文星标宋"/>
          <w:sz w:val="32"/>
          <w:szCs w:val="32"/>
        </w:rPr>
        <w:t>市级奖励（补助）申报指南</w:t>
      </w:r>
    </w:p>
    <w:tbl>
      <w:tblPr>
        <w:tblStyle w:val="2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61"/>
        <w:gridCol w:w="1324"/>
        <w:gridCol w:w="2126"/>
        <w:gridCol w:w="2126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申报对象</w:t>
            </w:r>
          </w:p>
        </w:tc>
        <w:tc>
          <w:tcPr>
            <w:tcW w:w="76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新获得中国合格评定国家认可委员会实验室认可的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申报条件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</w:p>
        </w:tc>
        <w:tc>
          <w:tcPr>
            <w:tcW w:w="76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申报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年初次获得中国合格评定国家认可委员会实验室认可；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证书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保持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有效状态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，证书暂停、注销、撤销等不予奖补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年以来未因违法违规行为被处罚且未被列入经营异常名录;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未列入财政涉企资金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绿色门槛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制度不予支持范围。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奖励额度</w:t>
            </w:r>
          </w:p>
        </w:tc>
        <w:tc>
          <w:tcPr>
            <w:tcW w:w="76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给予2万元补助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项目类型</w:t>
            </w:r>
          </w:p>
        </w:tc>
        <w:tc>
          <w:tcPr>
            <w:tcW w:w="76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数据核校类。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申报材料</w:t>
            </w:r>
          </w:p>
        </w:tc>
        <w:tc>
          <w:tcPr>
            <w:tcW w:w="76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cstheme="minorEastAsia"/>
                <w:sz w:val="21"/>
                <w:szCs w:val="21"/>
              </w:rPr>
              <w:t>申报系统上传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中国合格评定国家认可委员会实验室认可证书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</w:rPr>
              <w:t>原件扫描件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、营业执照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  <w:lang w:eastAsia="zh-CN"/>
              </w:rPr>
              <w:t>原件扫描件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、《“绿色门槛”承诺书》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  <w:lang w:eastAsia="zh-CN"/>
              </w:rPr>
              <w:t>盖章扫描件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受理时间</w:t>
            </w:r>
          </w:p>
        </w:tc>
        <w:tc>
          <w:tcPr>
            <w:tcW w:w="76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日至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3月31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办事流程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76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申报单位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根据申报通知要求，登陆滨州惠企通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企业服务云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平台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</w:rPr>
              <w:t>（https://www.bzhqt.com/Home/IndexTwo）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，在线填写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</w:rPr>
              <w:t>申报信息，上传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相关申报材料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76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</w:rPr>
              <w:t>及时登录系统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查看审核、公示进展。</w:t>
            </w:r>
            <w:r>
              <w:rPr>
                <w:rFonts w:hint="default" w:ascii="宋体" w:hAnsi="宋体" w:cs="宋体"/>
                <w:sz w:val="21"/>
                <w:szCs w:val="21"/>
              </w:rPr>
              <w:t>对申报材料不满足要求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被退回</w:t>
            </w:r>
            <w:r>
              <w:rPr>
                <w:rFonts w:hint="default" w:ascii="宋体" w:hAnsi="宋体" w:cs="宋体"/>
                <w:sz w:val="21"/>
                <w:szCs w:val="21"/>
              </w:rPr>
              <w:t>的单位，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须</w:t>
            </w:r>
            <w:r>
              <w:rPr>
                <w:rFonts w:hint="default" w:ascii="宋体" w:hAnsi="宋体" w:cs="宋体"/>
                <w:sz w:val="21"/>
                <w:szCs w:val="21"/>
              </w:rPr>
              <w:t>3日内完成材料修改、补充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并重新提交</w:t>
            </w:r>
            <w:r>
              <w:rPr>
                <w:rFonts w:hint="default" w:ascii="宋体" w:hAnsi="宋体" w:cs="宋体"/>
                <w:sz w:val="21"/>
                <w:szCs w:val="21"/>
              </w:rPr>
              <w:t>，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逾期不再受理。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76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申报单位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确认按提供的基本户账户收到奖补资金。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政府内部流转流程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76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滨州市市场监督管理局发布申报通知，并启动项目申报工作。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76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系统按照在线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申报情况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向属地市场监督管理部门转派在线审查任务。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76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属地市场监管部门自通知中明确的申报截止日起，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个工作日内完成审查并提报市市场监管部门。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市市场监管部门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25个工作日内完成对申报材料的审查，确定补贴项目和资金。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76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通过审定的拟补贴项目在线公示5个工作日，并向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申报单位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发送公示提醒。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76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经公示无异议后，报市财政部门按流程拨付资金。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9" w:hRule="atLeast"/>
        </w:trPr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咨询电话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07" w:righ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滨城区市场监管局0543-3335175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07" w:righ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沾化区市场监管局0543-7057930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07" w:righ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邹平市市场监管局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07" w:righ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0543-4358213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07" w:righ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惠民县市场监管局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07" w:righ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0543-5319956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07" w:righ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阳信县市场监管局0543-8195830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07" w:righ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无棣县市场监管局0543-6325719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07" w:righ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博兴县市场监管局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07" w:righ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0543-2323958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07" w:righ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开发区市场监管局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07" w:righ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0543-3225557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07" w:righ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高新区市场监管局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07" w:righ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0543-3160013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07" w:righ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北海经济开发区市场监管局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07" w:righ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0543-6585315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07" w:righ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市市场监管局0543-8103764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107" w:righ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F0A7B6"/>
    <w:rsid w:val="46BBE5EC"/>
    <w:rsid w:val="4A1947CF"/>
    <w:rsid w:val="4F7B1F79"/>
    <w:rsid w:val="5F7F243D"/>
    <w:rsid w:val="5FC5DC52"/>
    <w:rsid w:val="6BAF0F86"/>
    <w:rsid w:val="6FDF7ACE"/>
    <w:rsid w:val="6FF35364"/>
    <w:rsid w:val="76DB7881"/>
    <w:rsid w:val="77FFA9E3"/>
    <w:rsid w:val="7D73A166"/>
    <w:rsid w:val="7D9C838E"/>
    <w:rsid w:val="7FF919E6"/>
    <w:rsid w:val="8FFF2E50"/>
    <w:rsid w:val="ABFBD91D"/>
    <w:rsid w:val="BEA3BD9B"/>
    <w:rsid w:val="BF5D2691"/>
    <w:rsid w:val="C9DB542F"/>
    <w:rsid w:val="E3C7F84A"/>
    <w:rsid w:val="EFF7B704"/>
    <w:rsid w:val="F62B45AA"/>
    <w:rsid w:val="F7798C5D"/>
    <w:rsid w:val="F8BDEB8C"/>
    <w:rsid w:val="F9F3AE9E"/>
    <w:rsid w:val="F9FB024E"/>
    <w:rsid w:val="FE6AE580"/>
    <w:rsid w:val="FE9F24E7"/>
    <w:rsid w:val="FF5B04C2"/>
    <w:rsid w:val="FFB94302"/>
    <w:rsid w:val="FFBDD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2018-07-14T15:11:00Z</dcterms:created>
  <dc:creator>d</dc:creator>
  <cp:lastModifiedBy>uos</cp:lastModifiedBy>
  <dcterms:modified xsi:type="dcterms:W3CDTF">2023-02-28T09:10:30Z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</Properties>
</file>