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36D" w:rsidRDefault="00896C09">
      <w:pPr>
        <w:pStyle w:val="a4"/>
        <w:pBdr>
          <w:bottom w:val="single" w:sz="4" w:space="1" w:color="auto"/>
        </w:pBdr>
        <w:ind w:left="6660" w:hangingChars="3700" w:hanging="6660"/>
        <w:rPr>
          <w:rFonts w:eastAsia="微软雅黑"/>
        </w:rPr>
      </w:pPr>
      <w:r>
        <w:rPr>
          <w:rFonts w:eastAsia="微软雅黑" w:hint="eastAsia"/>
        </w:rPr>
        <w:t xml:space="preserve">                                                                                  </w:t>
      </w:r>
    </w:p>
    <w:p w:rsidR="00A4636D" w:rsidRDefault="00896C09">
      <w:pPr>
        <w:ind w:firstLineChars="100" w:firstLine="180"/>
        <w:jc w:val="center"/>
        <w:rPr>
          <w:rFonts w:ascii="宋体" w:hAnsi="宋体"/>
          <w:b/>
          <w:sz w:val="30"/>
          <w:szCs w:val="30"/>
          <w:lang w:val="zh-CN"/>
        </w:rPr>
      </w:pPr>
      <w:r>
        <w:rPr>
          <w:rFonts w:ascii="微软雅黑" w:hAnsi="微软雅黑"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151765</wp:posOffset>
            </wp:positionV>
            <wp:extent cx="866775" cy="240665"/>
            <wp:effectExtent l="0" t="0" r="9525" b="6985"/>
            <wp:wrapSquare wrapText="bothSides"/>
            <wp:docPr id="3" name="图片 1" descr="6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6587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636D" w:rsidRDefault="00896C09">
      <w:pPr>
        <w:ind w:firstLineChars="500" w:firstLine="2209"/>
        <w:rPr>
          <w:rFonts w:ascii="黑体" w:eastAsia="黑体" w:hAnsi="黑体" w:cs="黑体"/>
          <w:b/>
          <w:bCs/>
          <w:sz w:val="44"/>
          <w:szCs w:val="44"/>
        </w:rPr>
      </w:pPr>
      <w:r>
        <w:rPr>
          <w:rFonts w:ascii="黑体" w:eastAsia="黑体" w:hAnsi="黑体" w:cs="黑体" w:hint="eastAsia"/>
          <w:b/>
          <w:bCs/>
          <w:sz w:val="44"/>
          <w:szCs w:val="44"/>
          <w:lang w:val="zh-CN"/>
        </w:rPr>
        <w:t>高低温试验箱</w:t>
      </w:r>
    </w:p>
    <w:p w:rsidR="00A4636D" w:rsidRDefault="00896C09">
      <w:pPr>
        <w:widowControl/>
        <w:jc w:val="left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229235</wp:posOffset>
            </wp:positionV>
            <wp:extent cx="3209925" cy="3848735"/>
            <wp:effectExtent l="0" t="0" r="3175" b="12065"/>
            <wp:wrapNone/>
            <wp:docPr id="1" name="图片 1" descr="高低温试验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高低温试验箱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386080</wp:posOffset>
            </wp:positionV>
            <wp:extent cx="866775" cy="240665"/>
            <wp:effectExtent l="0" t="0" r="9525" b="6985"/>
            <wp:wrapSquare wrapText="bothSides"/>
            <wp:docPr id="4" name="图片 3" descr="一天就已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一天就已经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636D" w:rsidRDefault="00896C09">
      <w:pPr>
        <w:widowControl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                   </w:t>
      </w:r>
    </w:p>
    <w:p w:rsidR="00A4636D" w:rsidRDefault="00896C09">
      <w:pPr>
        <w:widowControl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</w:t>
      </w:r>
    </w:p>
    <w:p w:rsidR="00A4636D" w:rsidRDefault="00A4636D">
      <w:pPr>
        <w:widowControl/>
        <w:jc w:val="left"/>
        <w:rPr>
          <w:b/>
          <w:sz w:val="28"/>
          <w:szCs w:val="28"/>
        </w:rPr>
      </w:pPr>
    </w:p>
    <w:p w:rsidR="00A4636D" w:rsidRDefault="00A4636D">
      <w:pPr>
        <w:widowControl/>
        <w:jc w:val="left"/>
        <w:rPr>
          <w:b/>
          <w:sz w:val="28"/>
          <w:szCs w:val="28"/>
        </w:rPr>
      </w:pPr>
    </w:p>
    <w:p w:rsidR="00A4636D" w:rsidRDefault="00A4636D">
      <w:pPr>
        <w:widowControl/>
        <w:jc w:val="left"/>
        <w:rPr>
          <w:b/>
          <w:sz w:val="28"/>
          <w:szCs w:val="28"/>
        </w:rPr>
      </w:pPr>
    </w:p>
    <w:p w:rsidR="00A4636D" w:rsidRDefault="00A4636D">
      <w:pPr>
        <w:widowControl/>
        <w:jc w:val="left"/>
        <w:rPr>
          <w:b/>
          <w:sz w:val="28"/>
          <w:szCs w:val="28"/>
        </w:rPr>
      </w:pPr>
    </w:p>
    <w:p w:rsidR="00A4636D" w:rsidRDefault="00A4636D">
      <w:pPr>
        <w:widowControl/>
        <w:jc w:val="left"/>
        <w:rPr>
          <w:b/>
          <w:sz w:val="28"/>
          <w:szCs w:val="28"/>
        </w:rPr>
      </w:pPr>
    </w:p>
    <w:p w:rsidR="00A4636D" w:rsidRDefault="00A4636D">
      <w:pPr>
        <w:widowControl/>
        <w:jc w:val="left"/>
        <w:rPr>
          <w:b/>
          <w:sz w:val="28"/>
          <w:szCs w:val="28"/>
        </w:rPr>
      </w:pPr>
    </w:p>
    <w:p w:rsidR="00A4636D" w:rsidRDefault="00896C09">
      <w:pPr>
        <w:ind w:firstLineChars="300" w:firstLine="660"/>
        <w:jc w:val="left"/>
        <w:rPr>
          <w:rFonts w:ascii="黑体" w:eastAsia="黑体" w:hAnsi="黑体" w:cs="黑体"/>
          <w:sz w:val="22"/>
          <w:lang w:val="zh-CN"/>
        </w:rPr>
      </w:pPr>
      <w:r>
        <w:rPr>
          <w:rFonts w:ascii="黑体" w:eastAsia="黑体" w:hAnsi="黑体" w:cs="黑体" w:hint="eastAsia"/>
          <w:noProof/>
          <w:sz w:val="2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117475</wp:posOffset>
            </wp:positionV>
            <wp:extent cx="893445" cy="280670"/>
            <wp:effectExtent l="0" t="0" r="1905" b="5080"/>
            <wp:wrapTopAndBottom/>
            <wp:docPr id="36" name="图片 4" descr="665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 descr="6654452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sz w:val="22"/>
          <w:lang w:val="zh-CN"/>
        </w:rPr>
        <w:t>高低温试验箱：适用于工业产品高温、低温的可靠性试验。对电子电工、汽车摩托、航空航天、船舶兵器、高等院校、科研单位等相关产品的零部件及材料在高温、低温（交变）循环变化的情况下，检验其各项性能指标。</w:t>
      </w:r>
    </w:p>
    <w:p w:rsidR="00A4636D" w:rsidRDefault="00896C09">
      <w:pPr>
        <w:ind w:firstLineChars="300" w:firstLine="660"/>
        <w:jc w:val="left"/>
        <w:rPr>
          <w:rFonts w:ascii="黑体" w:eastAsia="黑体" w:hAnsi="黑体" w:cs="黑体"/>
          <w:sz w:val="22"/>
        </w:rPr>
      </w:pPr>
      <w:r>
        <w:rPr>
          <w:rFonts w:ascii="黑体" w:eastAsia="黑体" w:hAnsi="黑体" w:cs="黑体" w:hint="eastAsia"/>
          <w:sz w:val="22"/>
          <w:lang w:val="zh-CN"/>
        </w:rPr>
        <w:t>产品具有较宽的温度控制范围，其性能指标均达到国家标准</w:t>
      </w:r>
      <w:r>
        <w:rPr>
          <w:rFonts w:ascii="黑体" w:eastAsia="黑体" w:hAnsi="黑体" w:cs="黑体" w:hint="eastAsia"/>
          <w:sz w:val="22"/>
          <w:lang w:val="zh-CN"/>
        </w:rPr>
        <w:t>GB10592-89</w:t>
      </w:r>
      <w:r>
        <w:rPr>
          <w:rFonts w:ascii="黑体" w:eastAsia="黑体" w:hAnsi="黑体" w:cs="黑体" w:hint="eastAsia"/>
          <w:sz w:val="22"/>
          <w:lang w:val="zh-CN"/>
        </w:rPr>
        <w:t>高低温试验箱技术条件，适用于按</w:t>
      </w:r>
      <w:r>
        <w:rPr>
          <w:rFonts w:ascii="黑体" w:eastAsia="黑体" w:hAnsi="黑体" w:cs="黑体" w:hint="eastAsia"/>
          <w:sz w:val="22"/>
          <w:lang w:val="zh-CN"/>
        </w:rPr>
        <w:t>GB2423.1</w:t>
      </w:r>
      <w:r>
        <w:rPr>
          <w:rFonts w:ascii="黑体" w:eastAsia="黑体" w:hAnsi="黑体" w:cs="黑体" w:hint="eastAsia"/>
          <w:sz w:val="22"/>
          <w:lang w:val="zh-CN"/>
        </w:rPr>
        <w:t>、</w:t>
      </w:r>
      <w:r>
        <w:rPr>
          <w:rFonts w:ascii="黑体" w:eastAsia="黑体" w:hAnsi="黑体" w:cs="黑体" w:hint="eastAsia"/>
          <w:sz w:val="22"/>
          <w:lang w:val="zh-CN"/>
        </w:rPr>
        <w:t>GB2423.2</w:t>
      </w:r>
      <w:r>
        <w:rPr>
          <w:rFonts w:ascii="黑体" w:eastAsia="黑体" w:hAnsi="黑体" w:cs="黑体" w:hint="eastAsia"/>
          <w:sz w:val="22"/>
          <w:lang w:val="zh-CN"/>
        </w:rPr>
        <w:t>《电工电子产品环境试验</w:t>
      </w:r>
      <w:r>
        <w:rPr>
          <w:rFonts w:ascii="黑体" w:eastAsia="黑体" w:hAnsi="黑体" w:cs="黑体" w:hint="eastAsia"/>
          <w:sz w:val="22"/>
          <w:lang w:val="zh-CN"/>
        </w:rPr>
        <w:t xml:space="preserve"> </w:t>
      </w:r>
      <w:r>
        <w:rPr>
          <w:rFonts w:ascii="黑体" w:eastAsia="黑体" w:hAnsi="黑体" w:cs="黑体" w:hint="eastAsia"/>
          <w:sz w:val="22"/>
          <w:lang w:val="zh-CN"/>
        </w:rPr>
        <w:t>试验</w:t>
      </w:r>
      <w:r>
        <w:rPr>
          <w:rFonts w:ascii="黑体" w:eastAsia="黑体" w:hAnsi="黑体" w:cs="黑体" w:hint="eastAsia"/>
          <w:sz w:val="22"/>
          <w:lang w:val="zh-CN"/>
        </w:rPr>
        <w:t>A</w:t>
      </w:r>
      <w:r>
        <w:rPr>
          <w:rFonts w:ascii="黑体" w:eastAsia="黑体" w:hAnsi="黑体" w:cs="黑体" w:hint="eastAsia"/>
          <w:sz w:val="22"/>
          <w:lang w:val="zh-CN"/>
        </w:rPr>
        <w:t>：低温试验方法，试验</w:t>
      </w:r>
      <w:r>
        <w:rPr>
          <w:rFonts w:ascii="黑体" w:eastAsia="黑体" w:hAnsi="黑体" w:cs="黑体" w:hint="eastAsia"/>
          <w:sz w:val="22"/>
          <w:lang w:val="zh-CN"/>
        </w:rPr>
        <w:t>B</w:t>
      </w:r>
      <w:r>
        <w:rPr>
          <w:rFonts w:ascii="黑体" w:eastAsia="黑体" w:hAnsi="黑体" w:cs="黑体" w:hint="eastAsia"/>
          <w:sz w:val="22"/>
          <w:lang w:val="zh-CN"/>
        </w:rPr>
        <w:t>：高温试验方法》对产品进行低温、高温试验及恒定温热试验。产品符合</w:t>
      </w:r>
      <w:r>
        <w:rPr>
          <w:rFonts w:ascii="黑体" w:eastAsia="黑体" w:hAnsi="黑体" w:cs="黑体" w:hint="eastAsia"/>
          <w:sz w:val="22"/>
          <w:lang w:val="zh-CN"/>
        </w:rPr>
        <w:t>GB2423.1</w:t>
      </w:r>
      <w:r>
        <w:rPr>
          <w:rFonts w:ascii="黑体" w:eastAsia="黑体" w:hAnsi="黑体" w:cs="黑体" w:hint="eastAsia"/>
          <w:sz w:val="22"/>
          <w:lang w:val="zh-CN"/>
        </w:rPr>
        <w:t>、</w:t>
      </w:r>
      <w:r>
        <w:rPr>
          <w:rFonts w:ascii="黑体" w:eastAsia="黑体" w:hAnsi="黑体" w:cs="黑体" w:hint="eastAsia"/>
          <w:sz w:val="22"/>
          <w:lang w:val="zh-CN"/>
        </w:rPr>
        <w:t>GB2423.2</w:t>
      </w:r>
      <w:r>
        <w:rPr>
          <w:rFonts w:ascii="黑体" w:eastAsia="黑体" w:hAnsi="黑体" w:cs="黑体" w:hint="eastAsia"/>
          <w:sz w:val="22"/>
          <w:lang w:val="zh-CN"/>
        </w:rPr>
        <w:t>、</w:t>
      </w:r>
      <w:r>
        <w:rPr>
          <w:rFonts w:ascii="黑体" w:eastAsia="黑体" w:hAnsi="黑体" w:cs="黑体" w:hint="eastAsia"/>
          <w:sz w:val="22"/>
          <w:lang w:val="zh-CN"/>
        </w:rPr>
        <w:t>GJB150.3</w:t>
      </w:r>
      <w:r>
        <w:rPr>
          <w:rFonts w:ascii="黑体" w:eastAsia="黑体" w:hAnsi="黑体" w:cs="黑体" w:hint="eastAsia"/>
          <w:sz w:val="22"/>
          <w:lang w:val="zh-CN"/>
        </w:rPr>
        <w:t>、</w:t>
      </w:r>
      <w:r>
        <w:rPr>
          <w:rFonts w:ascii="黑体" w:eastAsia="黑体" w:hAnsi="黑体" w:cs="黑体" w:hint="eastAsia"/>
          <w:sz w:val="22"/>
          <w:lang w:val="zh-CN"/>
        </w:rPr>
        <w:t>GJB150.4</w:t>
      </w:r>
      <w:r>
        <w:rPr>
          <w:rFonts w:ascii="黑体" w:eastAsia="黑体" w:hAnsi="黑体" w:cs="黑体" w:hint="eastAsia"/>
          <w:sz w:val="22"/>
          <w:lang w:val="zh-CN"/>
        </w:rPr>
        <w:t>、</w:t>
      </w:r>
      <w:r>
        <w:rPr>
          <w:rFonts w:ascii="黑体" w:eastAsia="黑体" w:hAnsi="黑体" w:cs="黑体" w:hint="eastAsia"/>
          <w:sz w:val="22"/>
          <w:lang w:val="zh-CN"/>
        </w:rPr>
        <w:t>IEC</w:t>
      </w:r>
      <w:r>
        <w:rPr>
          <w:rFonts w:ascii="黑体" w:eastAsia="黑体" w:hAnsi="黑体" w:cs="黑体" w:hint="eastAsia"/>
          <w:sz w:val="22"/>
          <w:lang w:val="zh-CN"/>
        </w:rPr>
        <w:t>、</w:t>
      </w:r>
      <w:r>
        <w:rPr>
          <w:rFonts w:ascii="黑体" w:eastAsia="黑体" w:hAnsi="黑体" w:cs="黑体" w:hint="eastAsia"/>
          <w:sz w:val="22"/>
          <w:lang w:val="zh-CN"/>
        </w:rPr>
        <w:t>MIL</w:t>
      </w:r>
      <w:r>
        <w:rPr>
          <w:rFonts w:ascii="黑体" w:eastAsia="黑体" w:hAnsi="黑体" w:cs="黑体" w:hint="eastAsia"/>
          <w:sz w:val="22"/>
          <w:lang w:val="zh-CN"/>
        </w:rPr>
        <w:t>标准。</w:t>
      </w:r>
    </w:p>
    <w:p w:rsidR="00A4636D" w:rsidRDefault="00896C09">
      <w:pPr>
        <w:rPr>
          <w:rFonts w:eastAsia="微软雅黑"/>
        </w:rPr>
      </w:pPr>
      <w:r>
        <w:rPr>
          <w:rFonts w:eastAsia="微软雅黑" w:hint="eastAsia"/>
        </w:rPr>
        <w:t xml:space="preserve"> </w:t>
      </w:r>
      <w:r>
        <w:rPr>
          <w:rFonts w:ascii="微软雅黑" w:hAnsi="微软雅黑" w:hint="eastAsia"/>
          <w:noProof/>
          <w:sz w:val="18"/>
          <w:szCs w:val="18"/>
        </w:rPr>
        <w:drawing>
          <wp:inline distT="0" distB="0" distL="114300" distR="114300">
            <wp:extent cx="866775" cy="240665"/>
            <wp:effectExtent l="0" t="0" r="9525" b="6985"/>
            <wp:docPr id="5" name="图片 5" descr="9+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+9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微软雅黑" w:hint="eastAsia"/>
        </w:rPr>
        <w:t xml:space="preserve">   </w:t>
      </w:r>
    </w:p>
    <w:p w:rsidR="00A4636D" w:rsidRDefault="00896C09">
      <w:pPr>
        <w:ind w:firstLineChars="100" w:firstLine="220"/>
        <w:jc w:val="left"/>
        <w:rPr>
          <w:rFonts w:ascii="黑体" w:eastAsia="黑体" w:hAnsi="黑体" w:cs="黑体"/>
          <w:sz w:val="22"/>
          <w:lang w:val="zh-CN"/>
        </w:rPr>
      </w:pPr>
      <w:r>
        <w:rPr>
          <w:rFonts w:ascii="黑体" w:eastAsia="黑体" w:hAnsi="黑体" w:cs="黑体" w:hint="eastAsia"/>
          <w:sz w:val="22"/>
          <w:lang w:val="zh-CN"/>
        </w:rPr>
        <w:t>1</w:t>
      </w:r>
      <w:r>
        <w:rPr>
          <w:rFonts w:ascii="黑体" w:eastAsia="黑体" w:hAnsi="黑体" w:cs="黑体" w:hint="eastAsia"/>
          <w:sz w:val="22"/>
          <w:lang w:val="zh-CN"/>
        </w:rPr>
        <w:t>、内壁：进口</w:t>
      </w:r>
      <w:r>
        <w:rPr>
          <w:rFonts w:ascii="黑体" w:eastAsia="黑体" w:hAnsi="黑体" w:cs="黑体" w:hint="eastAsia"/>
          <w:sz w:val="22"/>
          <w:lang w:val="zh-CN"/>
        </w:rPr>
        <w:t>SUS304</w:t>
      </w:r>
      <w:r>
        <w:rPr>
          <w:rFonts w:ascii="黑体" w:eastAsia="黑体" w:hAnsi="黑体" w:cs="黑体" w:hint="eastAsia"/>
          <w:sz w:val="22"/>
          <w:lang w:val="zh-CN"/>
        </w:rPr>
        <w:t>不锈钢</w:t>
      </w:r>
    </w:p>
    <w:p w:rsidR="00A4636D" w:rsidRDefault="00896C09">
      <w:pPr>
        <w:ind w:firstLineChars="100" w:firstLine="220"/>
        <w:jc w:val="left"/>
        <w:rPr>
          <w:rFonts w:ascii="黑体" w:eastAsia="黑体" w:hAnsi="黑体" w:cs="黑体"/>
          <w:sz w:val="22"/>
          <w:lang w:val="zh-CN"/>
        </w:rPr>
      </w:pPr>
      <w:r>
        <w:rPr>
          <w:rFonts w:ascii="黑体" w:eastAsia="黑体" w:hAnsi="黑体" w:cs="黑体" w:hint="eastAsia"/>
          <w:sz w:val="22"/>
          <w:lang w:val="zh-CN"/>
        </w:rPr>
        <w:t>2</w:t>
      </w:r>
      <w:r>
        <w:rPr>
          <w:rFonts w:ascii="黑体" w:eastAsia="黑体" w:hAnsi="黑体" w:cs="黑体" w:hint="eastAsia"/>
          <w:sz w:val="22"/>
          <w:lang w:val="zh-CN"/>
        </w:rPr>
        <w:t>、外壳：冷轧板静电喷涂</w:t>
      </w:r>
    </w:p>
    <w:p w:rsidR="00A4636D" w:rsidRDefault="00896C09">
      <w:pPr>
        <w:ind w:firstLineChars="100" w:firstLine="220"/>
        <w:jc w:val="left"/>
        <w:rPr>
          <w:rFonts w:ascii="黑体" w:eastAsia="黑体" w:hAnsi="黑体" w:cs="黑体"/>
          <w:sz w:val="22"/>
          <w:lang w:val="zh-CN"/>
        </w:rPr>
      </w:pPr>
      <w:r>
        <w:rPr>
          <w:rFonts w:ascii="黑体" w:eastAsia="黑体" w:hAnsi="黑体" w:cs="黑体" w:hint="eastAsia"/>
          <w:sz w:val="22"/>
          <w:lang w:val="zh-CN"/>
        </w:rPr>
        <w:t>3</w:t>
      </w:r>
      <w:r>
        <w:rPr>
          <w:rFonts w:ascii="黑体" w:eastAsia="黑体" w:hAnsi="黑体" w:cs="黑体" w:hint="eastAsia"/>
          <w:sz w:val="22"/>
          <w:lang w:val="zh-CN"/>
        </w:rPr>
        <w:t>、保温材料：硬质聚氨脂发泡或超细玻璃棉，具有保温性有好等特点</w:t>
      </w:r>
    </w:p>
    <w:p w:rsidR="00A4636D" w:rsidRDefault="00896C09">
      <w:pPr>
        <w:ind w:firstLineChars="100" w:firstLine="220"/>
        <w:jc w:val="left"/>
        <w:rPr>
          <w:rFonts w:ascii="黑体" w:eastAsia="黑体" w:hAnsi="黑体" w:cs="黑体"/>
          <w:sz w:val="22"/>
          <w:lang w:val="zh-CN"/>
        </w:rPr>
      </w:pPr>
      <w:r>
        <w:rPr>
          <w:rFonts w:ascii="黑体" w:eastAsia="黑体" w:hAnsi="黑体" w:cs="黑体" w:hint="eastAsia"/>
          <w:sz w:val="22"/>
          <w:lang w:val="zh-CN"/>
        </w:rPr>
        <w:t>4</w:t>
      </w:r>
      <w:r>
        <w:rPr>
          <w:rFonts w:ascii="黑体" w:eastAsia="黑体" w:hAnsi="黑体" w:cs="黑体" w:hint="eastAsia"/>
          <w:sz w:val="22"/>
          <w:lang w:val="zh-CN"/>
        </w:rPr>
        <w:t>、密封：进口硅胶密封条</w:t>
      </w:r>
    </w:p>
    <w:p w:rsidR="00A4636D" w:rsidRDefault="00896C09">
      <w:pPr>
        <w:ind w:firstLineChars="100" w:firstLine="220"/>
        <w:jc w:val="left"/>
        <w:rPr>
          <w:rFonts w:ascii="黑体" w:eastAsia="黑体" w:hAnsi="黑体" w:cs="黑体"/>
          <w:sz w:val="22"/>
          <w:lang w:val="zh-CN"/>
        </w:rPr>
      </w:pPr>
      <w:r>
        <w:rPr>
          <w:rFonts w:ascii="黑体" w:eastAsia="黑体" w:hAnsi="黑体" w:cs="黑体" w:hint="eastAsia"/>
          <w:sz w:val="22"/>
          <w:lang w:val="zh-CN"/>
        </w:rPr>
        <w:t>5</w:t>
      </w:r>
      <w:r>
        <w:rPr>
          <w:rFonts w:ascii="黑体" w:eastAsia="黑体" w:hAnsi="黑体" w:cs="黑体" w:hint="eastAsia"/>
          <w:sz w:val="22"/>
          <w:lang w:val="zh-CN"/>
        </w:rPr>
        <w:t>、控温湿方式：</w:t>
      </w:r>
      <w:r>
        <w:rPr>
          <w:rFonts w:ascii="黑体" w:eastAsia="黑体" w:hAnsi="黑体" w:cs="黑体" w:hint="eastAsia"/>
          <w:sz w:val="22"/>
          <w:lang w:val="zh-CN"/>
        </w:rPr>
        <w:t>BTHC</w:t>
      </w:r>
      <w:r>
        <w:rPr>
          <w:rFonts w:ascii="黑体" w:eastAsia="黑体" w:hAnsi="黑体" w:cs="黑体" w:hint="eastAsia"/>
          <w:sz w:val="22"/>
          <w:lang w:val="zh-CN"/>
        </w:rPr>
        <w:t>平衡调温调湿</w:t>
      </w:r>
    </w:p>
    <w:p w:rsidR="00A4636D" w:rsidRDefault="00896C09">
      <w:pPr>
        <w:ind w:firstLineChars="100" w:firstLine="220"/>
        <w:jc w:val="left"/>
        <w:rPr>
          <w:rFonts w:ascii="黑体" w:eastAsia="黑体" w:hAnsi="黑体" w:cs="黑体"/>
          <w:sz w:val="22"/>
          <w:lang w:val="zh-CN"/>
        </w:rPr>
      </w:pPr>
      <w:r>
        <w:rPr>
          <w:rFonts w:ascii="黑体" w:eastAsia="黑体" w:hAnsi="黑体" w:cs="黑体" w:hint="eastAsia"/>
          <w:sz w:val="22"/>
          <w:lang w:val="zh-CN"/>
        </w:rPr>
        <w:t>6</w:t>
      </w:r>
      <w:r>
        <w:rPr>
          <w:rFonts w:ascii="黑体" w:eastAsia="黑体" w:hAnsi="黑体" w:cs="黑体" w:hint="eastAsia"/>
          <w:sz w:val="22"/>
          <w:lang w:val="zh-CN"/>
        </w:rPr>
        <w:t>、温湿度调节仪：进口韩国智能数显</w:t>
      </w:r>
      <w:r>
        <w:rPr>
          <w:rFonts w:ascii="黑体" w:eastAsia="黑体" w:hAnsi="黑体" w:cs="黑体" w:hint="eastAsia"/>
          <w:sz w:val="22"/>
          <w:lang w:val="zh-CN"/>
        </w:rPr>
        <w:t>PID</w:t>
      </w:r>
      <w:r>
        <w:rPr>
          <w:rFonts w:ascii="黑体" w:eastAsia="黑体" w:hAnsi="黑体" w:cs="黑体" w:hint="eastAsia"/>
          <w:sz w:val="22"/>
          <w:lang w:val="zh-CN"/>
        </w:rPr>
        <w:t>整定调节仪，</w:t>
      </w:r>
      <w:r>
        <w:rPr>
          <w:rFonts w:ascii="黑体" w:eastAsia="黑体" w:hAnsi="黑体" w:cs="黑体" w:hint="eastAsia"/>
          <w:sz w:val="22"/>
          <w:lang w:val="zh-CN"/>
        </w:rPr>
        <w:t>0.2</w:t>
      </w:r>
      <w:r>
        <w:rPr>
          <w:rFonts w:ascii="黑体" w:eastAsia="黑体" w:hAnsi="黑体" w:cs="黑体" w:hint="eastAsia"/>
          <w:sz w:val="22"/>
          <w:lang w:val="zh-CN"/>
        </w:rPr>
        <w:t>级精度</w:t>
      </w:r>
    </w:p>
    <w:p w:rsidR="00A4636D" w:rsidRDefault="00896C09">
      <w:pPr>
        <w:ind w:firstLineChars="100" w:firstLine="220"/>
        <w:jc w:val="left"/>
        <w:rPr>
          <w:rFonts w:ascii="黑体" w:eastAsia="黑体" w:hAnsi="黑体" w:cs="黑体"/>
          <w:sz w:val="22"/>
          <w:lang w:val="zh-CN"/>
        </w:rPr>
      </w:pPr>
      <w:r>
        <w:rPr>
          <w:rFonts w:ascii="黑体" w:eastAsia="黑体" w:hAnsi="黑体" w:cs="黑体" w:hint="eastAsia"/>
          <w:sz w:val="22"/>
          <w:lang w:val="zh-CN"/>
        </w:rPr>
        <w:t>7</w:t>
      </w:r>
      <w:r>
        <w:rPr>
          <w:rFonts w:ascii="黑体" w:eastAsia="黑体" w:hAnsi="黑体" w:cs="黑体" w:hint="eastAsia"/>
          <w:sz w:val="22"/>
          <w:lang w:val="zh-CN"/>
        </w:rPr>
        <w:t>、加热：不锈钢翅片空气加热</w:t>
      </w:r>
    </w:p>
    <w:p w:rsidR="00A4636D" w:rsidRDefault="00896C09">
      <w:pPr>
        <w:ind w:firstLineChars="100" w:firstLine="220"/>
        <w:jc w:val="left"/>
        <w:rPr>
          <w:rFonts w:ascii="黑体" w:eastAsia="黑体" w:hAnsi="黑体" w:cs="黑体"/>
          <w:sz w:val="22"/>
          <w:lang w:val="zh-CN"/>
        </w:rPr>
      </w:pPr>
      <w:r>
        <w:rPr>
          <w:rFonts w:ascii="黑体" w:eastAsia="黑体" w:hAnsi="黑体" w:cs="黑体" w:hint="eastAsia"/>
          <w:sz w:val="22"/>
          <w:lang w:val="zh-CN"/>
        </w:rPr>
        <w:t>8</w:t>
      </w:r>
      <w:r>
        <w:rPr>
          <w:rFonts w:ascii="黑体" w:eastAsia="黑体" w:hAnsi="黑体" w:cs="黑体" w:hint="eastAsia"/>
          <w:sz w:val="22"/>
          <w:lang w:val="zh-CN"/>
        </w:rPr>
        <w:t>、冷机：原装进口全封闭压缩机，机械式单级制冷或复迭低温回路系统</w:t>
      </w:r>
    </w:p>
    <w:p w:rsidR="00A4636D" w:rsidRDefault="00896C09">
      <w:pPr>
        <w:ind w:firstLineChars="100" w:firstLine="220"/>
        <w:jc w:val="left"/>
        <w:rPr>
          <w:rFonts w:ascii="黑体" w:eastAsia="黑体" w:hAnsi="黑体" w:cs="黑体"/>
          <w:sz w:val="22"/>
          <w:lang w:val="zh-CN"/>
        </w:rPr>
      </w:pPr>
      <w:r>
        <w:rPr>
          <w:rFonts w:ascii="黑体" w:eastAsia="黑体" w:hAnsi="黑体" w:cs="黑体" w:hint="eastAsia"/>
          <w:sz w:val="22"/>
          <w:lang w:val="zh-CN"/>
        </w:rPr>
        <w:t>9</w:t>
      </w:r>
      <w:r>
        <w:rPr>
          <w:rFonts w:ascii="黑体" w:eastAsia="黑体" w:hAnsi="黑体" w:cs="黑体" w:hint="eastAsia"/>
          <w:sz w:val="22"/>
          <w:lang w:val="zh-CN"/>
        </w:rPr>
        <w:t>、设备供水净化器</w:t>
      </w:r>
    </w:p>
    <w:p w:rsidR="00A4636D" w:rsidRDefault="00896C09">
      <w:pPr>
        <w:ind w:firstLineChars="100" w:firstLine="220"/>
        <w:jc w:val="left"/>
        <w:rPr>
          <w:rFonts w:ascii="黑体" w:eastAsia="黑体" w:hAnsi="黑体" w:cs="黑体"/>
          <w:sz w:val="22"/>
          <w:lang w:val="zh-CN"/>
        </w:rPr>
      </w:pPr>
      <w:r>
        <w:rPr>
          <w:rFonts w:ascii="黑体" w:eastAsia="黑体" w:hAnsi="黑体" w:cs="黑体" w:hint="eastAsia"/>
          <w:sz w:val="22"/>
          <w:lang w:val="zh-CN"/>
        </w:rPr>
        <w:t>10</w:t>
      </w:r>
      <w:r>
        <w:rPr>
          <w:rFonts w:ascii="黑体" w:eastAsia="黑体" w:hAnsi="黑体" w:cs="黑体" w:hint="eastAsia"/>
          <w:sz w:val="22"/>
          <w:lang w:val="zh-CN"/>
        </w:rPr>
        <w:t>、上电自动进水</w:t>
      </w:r>
    </w:p>
    <w:p w:rsidR="00A4636D" w:rsidRDefault="00896C09">
      <w:pPr>
        <w:ind w:firstLineChars="100" w:firstLine="220"/>
        <w:jc w:val="left"/>
        <w:rPr>
          <w:rFonts w:ascii="黑体" w:eastAsia="黑体" w:hAnsi="黑体" w:cs="黑体"/>
          <w:sz w:val="22"/>
          <w:lang w:val="zh-CN"/>
        </w:rPr>
      </w:pPr>
      <w:r>
        <w:rPr>
          <w:rFonts w:ascii="黑体" w:eastAsia="黑体" w:hAnsi="黑体" w:cs="黑体" w:hint="eastAsia"/>
          <w:sz w:val="22"/>
          <w:lang w:val="zh-CN"/>
        </w:rPr>
        <w:t>11</w:t>
      </w:r>
      <w:r>
        <w:rPr>
          <w:rFonts w:ascii="黑体" w:eastAsia="黑体" w:hAnsi="黑体" w:cs="黑体" w:hint="eastAsia"/>
          <w:sz w:val="22"/>
          <w:lang w:val="zh-CN"/>
        </w:rPr>
        <w:t>、对流系统：空调专用电机</w:t>
      </w:r>
      <w:proofErr w:type="gramStart"/>
      <w:r>
        <w:rPr>
          <w:rFonts w:ascii="黑体" w:eastAsia="黑体" w:hAnsi="黑体" w:cs="黑体" w:hint="eastAsia"/>
          <w:sz w:val="22"/>
          <w:lang w:val="zh-CN"/>
        </w:rPr>
        <w:t>定制铝风叶</w:t>
      </w:r>
      <w:proofErr w:type="gramEnd"/>
    </w:p>
    <w:p w:rsidR="00A4636D" w:rsidRDefault="00896C09">
      <w:pPr>
        <w:ind w:firstLineChars="100" w:firstLine="220"/>
        <w:jc w:val="left"/>
        <w:rPr>
          <w:rFonts w:ascii="黑体" w:eastAsia="黑体" w:hAnsi="黑体" w:cs="黑体"/>
          <w:sz w:val="22"/>
          <w:lang w:val="zh-CN"/>
        </w:rPr>
      </w:pPr>
      <w:r>
        <w:rPr>
          <w:rFonts w:ascii="黑体" w:eastAsia="黑体" w:hAnsi="黑体" w:cs="黑体" w:hint="eastAsia"/>
          <w:sz w:val="22"/>
          <w:lang w:val="zh-CN"/>
        </w:rPr>
        <w:t>12</w:t>
      </w:r>
      <w:r>
        <w:rPr>
          <w:rFonts w:ascii="黑体" w:eastAsia="黑体" w:hAnsi="黑体" w:cs="黑体" w:hint="eastAsia"/>
          <w:sz w:val="22"/>
          <w:lang w:val="zh-CN"/>
        </w:rPr>
        <w:t>、设备运行定时器</w:t>
      </w:r>
    </w:p>
    <w:p w:rsidR="00A4636D" w:rsidRDefault="00896C09">
      <w:pPr>
        <w:ind w:firstLineChars="100" w:firstLine="220"/>
        <w:jc w:val="left"/>
        <w:rPr>
          <w:rFonts w:ascii="黑体" w:eastAsia="黑体" w:hAnsi="黑体" w:cs="黑体"/>
          <w:sz w:val="22"/>
          <w:lang w:val="zh-CN"/>
        </w:rPr>
      </w:pPr>
      <w:r>
        <w:rPr>
          <w:rFonts w:ascii="黑体" w:eastAsia="黑体" w:hAnsi="黑体" w:cs="黑体" w:hint="eastAsia"/>
          <w:sz w:val="22"/>
          <w:lang w:val="zh-CN"/>
        </w:rPr>
        <w:t>13</w:t>
      </w:r>
      <w:r>
        <w:rPr>
          <w:rFonts w:ascii="黑体" w:eastAsia="黑体" w:hAnsi="黑体" w:cs="黑体" w:hint="eastAsia"/>
          <w:sz w:val="22"/>
          <w:lang w:val="zh-CN"/>
        </w:rPr>
        <w:t>、箱门中央设大面积观察窗，并配有观察灯</w:t>
      </w:r>
    </w:p>
    <w:p w:rsidR="00A4636D" w:rsidRDefault="00896C09">
      <w:pPr>
        <w:ind w:firstLineChars="100" w:firstLine="220"/>
        <w:jc w:val="left"/>
        <w:rPr>
          <w:rFonts w:ascii="黑体" w:eastAsia="黑体" w:hAnsi="黑体" w:cs="黑体"/>
          <w:sz w:val="22"/>
          <w:lang w:val="zh-CN"/>
        </w:rPr>
      </w:pPr>
      <w:r>
        <w:rPr>
          <w:rFonts w:ascii="黑体" w:eastAsia="黑体" w:hAnsi="黑体" w:cs="黑体" w:hint="eastAsia"/>
          <w:sz w:val="22"/>
          <w:lang w:val="zh-CN"/>
        </w:rPr>
        <w:t>14</w:t>
      </w:r>
      <w:r>
        <w:rPr>
          <w:rFonts w:ascii="黑体" w:eastAsia="黑体" w:hAnsi="黑体" w:cs="黑体" w:hint="eastAsia"/>
          <w:sz w:val="22"/>
          <w:lang w:val="zh-CN"/>
        </w:rPr>
        <w:t>、全自动控制与安全保护协调系统。</w:t>
      </w:r>
    </w:p>
    <w:p w:rsidR="00A4636D" w:rsidRDefault="00A4636D">
      <w:pPr>
        <w:widowControl/>
        <w:shd w:val="clear" w:color="auto" w:fill="FFFFFF"/>
        <w:jc w:val="left"/>
      </w:pPr>
    </w:p>
    <w:p w:rsidR="00A4636D" w:rsidRDefault="00896C09">
      <w:pPr>
        <w:widowControl/>
        <w:shd w:val="clear" w:color="auto" w:fill="FFFFFF"/>
        <w:jc w:val="left"/>
        <w:rPr>
          <w:rFonts w:ascii="微软雅黑" w:hAnsi="微软雅黑"/>
          <w:sz w:val="18"/>
          <w:szCs w:val="18"/>
        </w:rPr>
      </w:pPr>
      <w:r>
        <w:rPr>
          <w:rFonts w:hint="eastAsia"/>
        </w:rPr>
        <w:t xml:space="preserve"> </w:t>
      </w:r>
      <w:r>
        <w:rPr>
          <w:rFonts w:ascii="微软雅黑" w:hAnsi="微软雅黑" w:hint="eastAsia"/>
          <w:noProof/>
          <w:sz w:val="18"/>
          <w:szCs w:val="18"/>
        </w:rPr>
        <w:drawing>
          <wp:inline distT="0" distB="0" distL="114300" distR="114300">
            <wp:extent cx="933450" cy="259080"/>
            <wp:effectExtent l="0" t="0" r="0" b="7620"/>
            <wp:docPr id="6" name="图片 14" descr="6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 descr="65656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4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1450"/>
        <w:gridCol w:w="1330"/>
        <w:gridCol w:w="1330"/>
        <w:gridCol w:w="1330"/>
        <w:gridCol w:w="1381"/>
        <w:gridCol w:w="1390"/>
        <w:gridCol w:w="1325"/>
      </w:tblGrid>
      <w:tr w:rsidR="00A4636D">
        <w:trPr>
          <w:trHeight w:val="185"/>
        </w:trPr>
        <w:tc>
          <w:tcPr>
            <w:tcW w:w="2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型号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GD</w:t>
            </w:r>
            <w:r w:rsidR="00372D2D">
              <w:rPr>
                <w:rFonts w:ascii="微软雅黑" w:eastAsia="微软雅黑" w:hAnsi="微软雅黑" w:cs="微软雅黑" w:hint="eastAsia"/>
                <w:sz w:val="18"/>
                <w:szCs w:val="18"/>
              </w:rPr>
              <w:t>WX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-100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372D2D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GDWX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</w:t>
            </w:r>
            <w:r w:rsidR="00896C09">
              <w:rPr>
                <w:rFonts w:ascii="微软雅黑" w:eastAsia="微软雅黑" w:hAnsi="微软雅黑" w:cs="微软雅黑" w:hint="eastAsia"/>
                <w:sz w:val="18"/>
                <w:szCs w:val="18"/>
              </w:rPr>
              <w:t>-150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372D2D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GDWX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</w:t>
            </w:r>
            <w:r w:rsidR="00896C09">
              <w:rPr>
                <w:rFonts w:ascii="微软雅黑" w:eastAsia="微软雅黑" w:hAnsi="微软雅黑" w:cs="微软雅黑" w:hint="eastAsia"/>
                <w:sz w:val="18"/>
                <w:szCs w:val="18"/>
              </w:rPr>
              <w:t>-250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372D2D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GDWX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</w:t>
            </w:r>
            <w:r w:rsidR="00896C09">
              <w:rPr>
                <w:rFonts w:ascii="微软雅黑" w:eastAsia="微软雅黑" w:hAnsi="微软雅黑" w:cs="微软雅黑" w:hint="eastAsia"/>
                <w:sz w:val="18"/>
                <w:szCs w:val="18"/>
              </w:rPr>
              <w:t>-500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372D2D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GDWX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</w:t>
            </w:r>
            <w:r w:rsidR="00896C09">
              <w:rPr>
                <w:rFonts w:ascii="微软雅黑" w:eastAsia="微软雅黑" w:hAnsi="微软雅黑" w:cs="微软雅黑" w:hint="eastAsia"/>
                <w:sz w:val="18"/>
                <w:szCs w:val="18"/>
              </w:rPr>
              <w:t>-800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372D2D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GDWX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</w:t>
            </w:r>
            <w:r w:rsidR="00896C09">
              <w:rPr>
                <w:rFonts w:ascii="微软雅黑" w:eastAsia="微软雅黑" w:hAnsi="微软雅黑" w:cs="微软雅黑" w:hint="eastAsia"/>
                <w:sz w:val="18"/>
                <w:szCs w:val="18"/>
              </w:rPr>
              <w:t>-1000</w:t>
            </w:r>
          </w:p>
        </w:tc>
      </w:tr>
      <w:tr w:rsidR="00A4636D">
        <w:trPr>
          <w:trHeight w:val="115"/>
        </w:trPr>
        <w:tc>
          <w:tcPr>
            <w:tcW w:w="2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工作室尺寸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(CM)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50*40*50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50*50*60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60*55*75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80*80*80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80*100*100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100*100*100</w:t>
            </w:r>
          </w:p>
        </w:tc>
      </w:tr>
      <w:tr w:rsidR="00A4636D">
        <w:trPr>
          <w:trHeight w:val="165"/>
        </w:trPr>
        <w:tc>
          <w:tcPr>
            <w:tcW w:w="2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外型尺寸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(CM)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70*132*162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70*148*172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80*148*185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100*145*178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120*178*211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120*198*211</w:t>
            </w:r>
          </w:p>
        </w:tc>
      </w:tr>
      <w:tr w:rsidR="00A4636D">
        <w:trPr>
          <w:trHeight w:val="90"/>
        </w:trPr>
        <w:tc>
          <w:tcPr>
            <w:tcW w:w="2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功率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(-40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℃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)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3.5(KW)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4.0(KW)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4.5 (KW)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7.5(KW)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9.0(KW)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10.5(KW)</w:t>
            </w:r>
          </w:p>
        </w:tc>
      </w:tr>
      <w:tr w:rsidR="00A4636D">
        <w:trPr>
          <w:trHeight w:val="90"/>
        </w:trPr>
        <w:tc>
          <w:tcPr>
            <w:tcW w:w="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性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br/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能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br/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指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br/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标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br/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控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br/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制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br/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系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br/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统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温度范围</w:t>
            </w:r>
          </w:p>
        </w:tc>
        <w:tc>
          <w:tcPr>
            <w:tcW w:w="80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A:-20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℃～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150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℃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B:-40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℃～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150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℃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C:-60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℃～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150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℃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D:-70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℃～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150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℃</w:t>
            </w:r>
          </w:p>
        </w:tc>
      </w:tr>
      <w:tr w:rsidR="00A4636D">
        <w:trPr>
          <w:trHeight w:val="135"/>
        </w:trPr>
        <w:tc>
          <w:tcPr>
            <w:tcW w:w="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A4636D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波动度</w:t>
            </w:r>
          </w:p>
        </w:tc>
        <w:tc>
          <w:tcPr>
            <w:tcW w:w="80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±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0.5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℃</w:t>
            </w:r>
          </w:p>
        </w:tc>
      </w:tr>
      <w:tr w:rsidR="00A4636D">
        <w:trPr>
          <w:trHeight w:val="135"/>
        </w:trPr>
        <w:tc>
          <w:tcPr>
            <w:tcW w:w="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A4636D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均匀度</w:t>
            </w:r>
          </w:p>
        </w:tc>
        <w:tc>
          <w:tcPr>
            <w:tcW w:w="80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±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℃</w:t>
            </w:r>
          </w:p>
        </w:tc>
      </w:tr>
      <w:tr w:rsidR="00A4636D">
        <w:trPr>
          <w:trHeight w:val="125"/>
        </w:trPr>
        <w:tc>
          <w:tcPr>
            <w:tcW w:w="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A4636D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升温速率</w:t>
            </w:r>
          </w:p>
        </w:tc>
        <w:tc>
          <w:tcPr>
            <w:tcW w:w="80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1.0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～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3.0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℃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/min</w:t>
            </w:r>
          </w:p>
        </w:tc>
      </w:tr>
      <w:tr w:rsidR="00A4636D">
        <w:trPr>
          <w:trHeight w:val="90"/>
        </w:trPr>
        <w:tc>
          <w:tcPr>
            <w:tcW w:w="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A4636D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降温速率</w:t>
            </w:r>
          </w:p>
        </w:tc>
        <w:tc>
          <w:tcPr>
            <w:tcW w:w="80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0.7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～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1.0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℃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/min</w:t>
            </w:r>
          </w:p>
        </w:tc>
      </w:tr>
      <w:tr w:rsidR="00A4636D">
        <w:trPr>
          <w:trHeight w:val="90"/>
        </w:trPr>
        <w:tc>
          <w:tcPr>
            <w:tcW w:w="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A4636D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控制器</w:t>
            </w:r>
          </w:p>
        </w:tc>
        <w:tc>
          <w:tcPr>
            <w:tcW w:w="80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7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寸触摸屏控制、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P.I.D + S.S.R.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微电脑集成控制器</w:t>
            </w:r>
          </w:p>
        </w:tc>
      </w:tr>
      <w:tr w:rsidR="00A4636D">
        <w:trPr>
          <w:trHeight w:val="90"/>
        </w:trPr>
        <w:tc>
          <w:tcPr>
            <w:tcW w:w="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A4636D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精度范围</w:t>
            </w:r>
          </w:p>
        </w:tc>
        <w:tc>
          <w:tcPr>
            <w:tcW w:w="80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设定精度：温度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0.1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℃，指示精度：温度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0.1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℃</w:t>
            </w:r>
          </w:p>
        </w:tc>
      </w:tr>
      <w:tr w:rsidR="00A4636D">
        <w:trPr>
          <w:trHeight w:val="90"/>
        </w:trPr>
        <w:tc>
          <w:tcPr>
            <w:tcW w:w="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A4636D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温湿度传感器</w:t>
            </w:r>
          </w:p>
        </w:tc>
        <w:tc>
          <w:tcPr>
            <w:tcW w:w="80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铂金电阻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PT100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Ω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/MV</w:t>
            </w:r>
          </w:p>
        </w:tc>
      </w:tr>
      <w:tr w:rsidR="00A4636D">
        <w:trPr>
          <w:trHeight w:val="90"/>
        </w:trPr>
        <w:tc>
          <w:tcPr>
            <w:tcW w:w="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A4636D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加热系统</w:t>
            </w:r>
          </w:p>
        </w:tc>
        <w:tc>
          <w:tcPr>
            <w:tcW w:w="80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全独立</w:t>
            </w:r>
            <w:proofErr w:type="gramEnd"/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系统，镍铬合金电加热式加热器</w:t>
            </w:r>
          </w:p>
        </w:tc>
      </w:tr>
      <w:tr w:rsidR="00A4636D">
        <w:trPr>
          <w:trHeight w:val="90"/>
        </w:trPr>
        <w:tc>
          <w:tcPr>
            <w:tcW w:w="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A4636D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制冷系统</w:t>
            </w:r>
          </w:p>
        </w:tc>
        <w:tc>
          <w:tcPr>
            <w:tcW w:w="80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法国原装全封闭风冷式单级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复迭压缩机制冷方式</w:t>
            </w:r>
          </w:p>
        </w:tc>
      </w:tr>
      <w:tr w:rsidR="00A4636D">
        <w:trPr>
          <w:trHeight w:val="125"/>
        </w:trPr>
        <w:tc>
          <w:tcPr>
            <w:tcW w:w="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A4636D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循环系统</w:t>
            </w:r>
          </w:p>
        </w:tc>
        <w:tc>
          <w:tcPr>
            <w:tcW w:w="80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耐温低噪音空调型电机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.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多叶式离心风轮</w:t>
            </w:r>
          </w:p>
        </w:tc>
      </w:tr>
      <w:tr w:rsidR="00A4636D">
        <w:trPr>
          <w:trHeight w:val="255"/>
        </w:trPr>
        <w:tc>
          <w:tcPr>
            <w:tcW w:w="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使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br/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用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br/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材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br/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料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外箱材质</w:t>
            </w:r>
          </w:p>
        </w:tc>
        <w:tc>
          <w:tcPr>
            <w:tcW w:w="80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优质碳素钢板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.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磷化静电喷塑处理</w:t>
            </w:r>
          </w:p>
        </w:tc>
      </w:tr>
      <w:tr w:rsidR="00A4636D">
        <w:trPr>
          <w:trHeight w:val="90"/>
        </w:trPr>
        <w:tc>
          <w:tcPr>
            <w:tcW w:w="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A4636D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内箱材质</w:t>
            </w:r>
          </w:p>
        </w:tc>
        <w:tc>
          <w:tcPr>
            <w:tcW w:w="80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SUS304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不锈钢优质镜面光板</w:t>
            </w:r>
          </w:p>
        </w:tc>
      </w:tr>
      <w:tr w:rsidR="00A4636D">
        <w:trPr>
          <w:trHeight w:val="90"/>
        </w:trPr>
        <w:tc>
          <w:tcPr>
            <w:tcW w:w="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A4636D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保温材质</w:t>
            </w:r>
          </w:p>
        </w:tc>
        <w:tc>
          <w:tcPr>
            <w:tcW w:w="80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聚氨酯硬质发泡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超细玻璃纤维棉</w:t>
            </w:r>
          </w:p>
        </w:tc>
      </w:tr>
      <w:tr w:rsidR="00A4636D">
        <w:trPr>
          <w:trHeight w:val="145"/>
        </w:trPr>
        <w:tc>
          <w:tcPr>
            <w:tcW w:w="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A4636D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门框隔热</w:t>
            </w:r>
          </w:p>
        </w:tc>
        <w:tc>
          <w:tcPr>
            <w:tcW w:w="80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双层耐高低温老化硅橡胶门密封条</w:t>
            </w:r>
          </w:p>
        </w:tc>
      </w:tr>
      <w:tr w:rsidR="00A4636D">
        <w:trPr>
          <w:trHeight w:val="135"/>
        </w:trPr>
        <w:tc>
          <w:tcPr>
            <w:tcW w:w="2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标准配置</w:t>
            </w:r>
          </w:p>
        </w:tc>
        <w:tc>
          <w:tcPr>
            <w:tcW w:w="80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多层加热</w:t>
            </w:r>
            <w:proofErr w:type="gramStart"/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触霜附照明</w:t>
            </w:r>
            <w:proofErr w:type="gramEnd"/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玻璃视窗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套、</w:t>
            </w:r>
            <w:proofErr w:type="gramStart"/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试品架</w:t>
            </w:r>
            <w:proofErr w:type="gramEnd"/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个、测试引线孔（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50mm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）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个</w:t>
            </w:r>
          </w:p>
        </w:tc>
      </w:tr>
      <w:tr w:rsidR="00A4636D">
        <w:trPr>
          <w:trHeight w:val="145"/>
        </w:trPr>
        <w:tc>
          <w:tcPr>
            <w:tcW w:w="2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安全保护</w:t>
            </w:r>
          </w:p>
        </w:tc>
        <w:tc>
          <w:tcPr>
            <w:tcW w:w="80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漏电、短路、超温、电机过热、压缩机超压、过载、过电流保护</w:t>
            </w:r>
          </w:p>
        </w:tc>
      </w:tr>
      <w:tr w:rsidR="00A4636D">
        <w:trPr>
          <w:trHeight w:val="105"/>
        </w:trPr>
        <w:tc>
          <w:tcPr>
            <w:tcW w:w="2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定时功能</w:t>
            </w:r>
          </w:p>
        </w:tc>
        <w:tc>
          <w:tcPr>
            <w:tcW w:w="80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0.1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～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999.9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（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H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M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S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）可调</w:t>
            </w:r>
          </w:p>
        </w:tc>
      </w:tr>
      <w:tr w:rsidR="00A4636D">
        <w:trPr>
          <w:trHeight w:val="90"/>
        </w:trPr>
        <w:tc>
          <w:tcPr>
            <w:tcW w:w="2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电源电压</w:t>
            </w:r>
          </w:p>
        </w:tc>
        <w:tc>
          <w:tcPr>
            <w:tcW w:w="80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AC380V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±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10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％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50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±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0.5Hz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三相五线制</w:t>
            </w:r>
          </w:p>
        </w:tc>
      </w:tr>
      <w:tr w:rsidR="00A4636D">
        <w:trPr>
          <w:trHeight w:val="90"/>
        </w:trPr>
        <w:tc>
          <w:tcPr>
            <w:tcW w:w="2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使用环境温度</w:t>
            </w:r>
          </w:p>
        </w:tc>
        <w:tc>
          <w:tcPr>
            <w:tcW w:w="80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5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℃～＋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30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℃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≤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85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％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R.H</w:t>
            </w:r>
          </w:p>
        </w:tc>
      </w:tr>
      <w:tr w:rsidR="00A4636D">
        <w:trPr>
          <w:trHeight w:val="1268"/>
        </w:trPr>
        <w:tc>
          <w:tcPr>
            <w:tcW w:w="1049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A4636D" w:rsidRDefault="00896C09" w:rsidP="00372D2D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bookmarkStart w:id="0" w:name="_GoBack"/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注：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A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含义：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-20-150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度</w:t>
            </w:r>
            <w:r w:rsidR="00372D2D"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;    </w:t>
            </w:r>
            <w:r w:rsidR="00372D2D">
              <w:rPr>
                <w:rFonts w:ascii="微软雅黑" w:eastAsia="微软雅黑" w:hAnsi="微软雅黑" w:cs="微软雅黑" w:hint="eastAsia"/>
                <w:sz w:val="18"/>
                <w:szCs w:val="18"/>
              </w:rPr>
              <w:t>B:-40℃～150℃</w:t>
            </w:r>
            <w:r w:rsidR="00372D2D"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;     </w:t>
            </w:r>
            <w:r w:rsidR="00372D2D"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C:-60℃～150℃ </w:t>
            </w:r>
            <w:r w:rsidR="00372D2D"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   </w:t>
            </w:r>
            <w:r w:rsidR="00372D2D">
              <w:rPr>
                <w:rFonts w:ascii="微软雅黑" w:eastAsia="微软雅黑" w:hAnsi="微软雅黑" w:cs="微软雅黑" w:hint="eastAsia"/>
                <w:sz w:val="18"/>
                <w:szCs w:val="18"/>
              </w:rPr>
              <w:t>D:-70℃～150℃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br/>
              <w:t xml:space="preserve">    2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、以上数据均在环境温度（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QT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）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25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℃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.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工作室无负载条件下测得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br/>
              <w:t xml:space="preserve">    3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、可根据用户的具体要求定做非标型“高低温试验室”</w:t>
            </w:r>
            <w:bookmarkEnd w:id="0"/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br/>
              <w:t xml:space="preserve">    </w:t>
            </w:r>
          </w:p>
        </w:tc>
      </w:tr>
    </w:tbl>
    <w:p w:rsidR="00A4636D" w:rsidRDefault="00A4636D"/>
    <w:p w:rsidR="00A4636D" w:rsidRDefault="00896C09">
      <w:pPr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114300" distR="114300">
            <wp:extent cx="911860" cy="254635"/>
            <wp:effectExtent l="0" t="0" r="2540" b="12065"/>
            <wp:docPr id="2" name="图片 2" descr="QQ图片2019082913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1908291304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1860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10340" w:type="dxa"/>
        <w:tblInd w:w="186" w:type="dxa"/>
        <w:tblLayout w:type="fixed"/>
        <w:tblLook w:val="04A0" w:firstRow="1" w:lastRow="0" w:firstColumn="1" w:lastColumn="0" w:noHBand="0" w:noVBand="1"/>
      </w:tblPr>
      <w:tblGrid>
        <w:gridCol w:w="2060"/>
        <w:gridCol w:w="5380"/>
        <w:gridCol w:w="2900"/>
      </w:tblGrid>
      <w:tr w:rsidR="00A4636D">
        <w:tc>
          <w:tcPr>
            <w:tcW w:w="2060" w:type="dxa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序号</w:t>
            </w:r>
          </w:p>
        </w:tc>
        <w:tc>
          <w:tcPr>
            <w:tcW w:w="5380" w:type="dxa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名称</w:t>
            </w:r>
          </w:p>
        </w:tc>
        <w:tc>
          <w:tcPr>
            <w:tcW w:w="2900" w:type="dxa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数量</w:t>
            </w:r>
          </w:p>
        </w:tc>
      </w:tr>
      <w:tr w:rsidR="00A4636D">
        <w:tc>
          <w:tcPr>
            <w:tcW w:w="2060" w:type="dxa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</w:t>
            </w:r>
          </w:p>
        </w:tc>
        <w:tc>
          <w:tcPr>
            <w:tcW w:w="5380" w:type="dxa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主机</w:t>
            </w:r>
          </w:p>
        </w:tc>
        <w:tc>
          <w:tcPr>
            <w:tcW w:w="2900" w:type="dxa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</w:t>
            </w:r>
          </w:p>
        </w:tc>
      </w:tr>
      <w:tr w:rsidR="00A4636D">
        <w:trPr>
          <w:trHeight w:val="312"/>
        </w:trPr>
        <w:tc>
          <w:tcPr>
            <w:tcW w:w="2060" w:type="dxa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2</w:t>
            </w:r>
          </w:p>
        </w:tc>
        <w:tc>
          <w:tcPr>
            <w:tcW w:w="5380" w:type="dxa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电源线</w:t>
            </w:r>
          </w:p>
        </w:tc>
        <w:tc>
          <w:tcPr>
            <w:tcW w:w="2900" w:type="dxa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</w:t>
            </w:r>
          </w:p>
        </w:tc>
      </w:tr>
      <w:tr w:rsidR="00A4636D">
        <w:tc>
          <w:tcPr>
            <w:tcW w:w="2060" w:type="dxa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3</w:t>
            </w:r>
          </w:p>
        </w:tc>
        <w:tc>
          <w:tcPr>
            <w:tcW w:w="5380" w:type="dxa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硅胶塞</w:t>
            </w:r>
          </w:p>
        </w:tc>
        <w:tc>
          <w:tcPr>
            <w:tcW w:w="2900" w:type="dxa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</w:t>
            </w:r>
          </w:p>
        </w:tc>
      </w:tr>
      <w:tr w:rsidR="00A4636D">
        <w:tc>
          <w:tcPr>
            <w:tcW w:w="2060" w:type="dxa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4</w:t>
            </w:r>
          </w:p>
        </w:tc>
        <w:tc>
          <w:tcPr>
            <w:tcW w:w="5380" w:type="dxa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合格证</w:t>
            </w:r>
          </w:p>
        </w:tc>
        <w:tc>
          <w:tcPr>
            <w:tcW w:w="2900" w:type="dxa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</w:t>
            </w:r>
          </w:p>
        </w:tc>
      </w:tr>
      <w:tr w:rsidR="00A4636D">
        <w:tc>
          <w:tcPr>
            <w:tcW w:w="2060" w:type="dxa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5</w:t>
            </w:r>
          </w:p>
        </w:tc>
        <w:tc>
          <w:tcPr>
            <w:tcW w:w="5380" w:type="dxa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保修卡</w:t>
            </w:r>
          </w:p>
        </w:tc>
        <w:tc>
          <w:tcPr>
            <w:tcW w:w="2900" w:type="dxa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</w:t>
            </w:r>
          </w:p>
        </w:tc>
      </w:tr>
      <w:tr w:rsidR="00A4636D">
        <w:tc>
          <w:tcPr>
            <w:tcW w:w="2060" w:type="dxa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6</w:t>
            </w:r>
          </w:p>
        </w:tc>
        <w:tc>
          <w:tcPr>
            <w:tcW w:w="5380" w:type="dxa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说明书</w:t>
            </w:r>
          </w:p>
        </w:tc>
        <w:tc>
          <w:tcPr>
            <w:tcW w:w="2900" w:type="dxa"/>
          </w:tcPr>
          <w:p w:rsidR="00A4636D" w:rsidRDefault="00896C09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</w:t>
            </w:r>
          </w:p>
        </w:tc>
      </w:tr>
    </w:tbl>
    <w:p w:rsidR="00A4636D" w:rsidRDefault="00A4636D">
      <w:pPr>
        <w:rPr>
          <w:rFonts w:eastAsiaTheme="minorEastAsia"/>
        </w:rPr>
      </w:pPr>
    </w:p>
    <w:sectPr w:rsidR="00A4636D">
      <w:footerReference w:type="default" r:id="rId15"/>
      <w:pgSz w:w="11906" w:h="16838"/>
      <w:pgMar w:top="720" w:right="720" w:bottom="720" w:left="720" w:header="851" w:footer="992" w:gutter="0"/>
      <w:paperSrc w:first="15" w:other="15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C09" w:rsidRDefault="00896C09">
      <w:r>
        <w:separator/>
      </w:r>
    </w:p>
  </w:endnote>
  <w:endnote w:type="continuationSeparator" w:id="0">
    <w:p w:rsidR="00896C09" w:rsidRDefault="00896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36D" w:rsidRDefault="00896C09">
    <w:pPr>
      <w:pStyle w:val="a3"/>
      <w:rPr>
        <w:u w:val="single"/>
      </w:rPr>
    </w:pPr>
    <w:r>
      <w:rPr>
        <w:rFonts w:hint="eastAsia"/>
        <w:u w:val="single"/>
      </w:rPr>
      <w:t xml:space="preserve">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C09" w:rsidRDefault="00896C09">
      <w:r>
        <w:separator/>
      </w:r>
    </w:p>
  </w:footnote>
  <w:footnote w:type="continuationSeparator" w:id="0">
    <w:p w:rsidR="00896C09" w:rsidRDefault="00896C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420"/>
  <w:drawingGridVerticalSpacing w:val="156"/>
  <w:noPunctuationKerning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372D2D"/>
    <w:rsid w:val="00896C09"/>
    <w:rsid w:val="00A4636D"/>
    <w:rsid w:val="07315045"/>
    <w:rsid w:val="08001D23"/>
    <w:rsid w:val="0DD231D1"/>
    <w:rsid w:val="18DC7147"/>
    <w:rsid w:val="1B676E19"/>
    <w:rsid w:val="23C6306E"/>
    <w:rsid w:val="3B362343"/>
    <w:rsid w:val="3D0D0361"/>
    <w:rsid w:val="457F608A"/>
    <w:rsid w:val="468F25E6"/>
    <w:rsid w:val="48AD4CEE"/>
    <w:rsid w:val="4DE62384"/>
    <w:rsid w:val="557F016F"/>
    <w:rsid w:val="638926F2"/>
    <w:rsid w:val="63FA6FF1"/>
    <w:rsid w:val="745250AA"/>
    <w:rsid w:val="755E7C90"/>
    <w:rsid w:val="76353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Pr>
      <w:b/>
      <w:bCs/>
    </w:rPr>
  </w:style>
  <w:style w:type="character" w:styleId="a8">
    <w:name w:val="Hyperlink"/>
    <w:basedOn w:val="a0"/>
    <w:qFormat/>
    <w:rPr>
      <w:color w:val="0000FF"/>
      <w:u w:val="single"/>
    </w:rPr>
  </w:style>
  <w:style w:type="paragraph" w:styleId="a9">
    <w:name w:val="Balloon Text"/>
    <w:basedOn w:val="a"/>
    <w:link w:val="Char"/>
    <w:rsid w:val="00372D2D"/>
    <w:rPr>
      <w:sz w:val="18"/>
      <w:szCs w:val="18"/>
    </w:rPr>
  </w:style>
  <w:style w:type="character" w:customStyle="1" w:styleId="Char">
    <w:name w:val="批注框文本 Char"/>
    <w:basedOn w:val="a0"/>
    <w:link w:val="a9"/>
    <w:rsid w:val="00372D2D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Pr>
      <w:b/>
      <w:bCs/>
    </w:rPr>
  </w:style>
  <w:style w:type="character" w:styleId="a8">
    <w:name w:val="Hyperlink"/>
    <w:basedOn w:val="a0"/>
    <w:qFormat/>
    <w:rPr>
      <w:color w:val="0000FF"/>
      <w:u w:val="single"/>
    </w:rPr>
  </w:style>
  <w:style w:type="paragraph" w:styleId="a9">
    <w:name w:val="Balloon Text"/>
    <w:basedOn w:val="a"/>
    <w:link w:val="Char"/>
    <w:rsid w:val="00372D2D"/>
    <w:rPr>
      <w:sz w:val="18"/>
      <w:szCs w:val="18"/>
    </w:rPr>
  </w:style>
  <w:style w:type="character" w:customStyle="1" w:styleId="Char">
    <w:name w:val="批注框文本 Char"/>
    <w:basedOn w:val="a0"/>
    <w:link w:val="a9"/>
    <w:rsid w:val="00372D2D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256</Words>
  <Characters>1465</Characters>
  <Application>Microsoft Office Word</Application>
  <DocSecurity>0</DocSecurity>
  <Lines>12</Lines>
  <Paragraphs>3</Paragraphs>
  <ScaleCrop>false</ScaleCrop>
  <Company>Kingsoft</Company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</dc:creator>
  <cp:lastModifiedBy>DELL</cp:lastModifiedBy>
  <cp:revision>2</cp:revision>
  <dcterms:created xsi:type="dcterms:W3CDTF">2014-10-29T12:08:00Z</dcterms:created>
  <dcterms:modified xsi:type="dcterms:W3CDTF">2023-02-28T15:01:00Z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