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left"/>
        <w:rPr>
          <w:rFonts w:hint="eastAsia" w:ascii="微软雅黑" w:hAnsi="微软雅黑" w:eastAsia="微软雅黑" w:cs="微软雅黑"/>
          <w:b/>
          <w:bCs/>
          <w:sz w:val="36"/>
          <w:szCs w:val="36"/>
          <w:lang w:val="en-US" w:eastAsia="zh-CN"/>
        </w:rPr>
      </w:pPr>
    </w:p>
    <w:p>
      <w:pPr>
        <w:jc w:val="cente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TE-703Plus  COD一体化便携水质检测系统</w:t>
      </w:r>
    </w:p>
    <w:p>
      <w:pPr>
        <w:jc w:val="center"/>
        <w:rPr>
          <w:rFonts w:hint="default" w:ascii="微软雅黑" w:hAnsi="微软雅黑" w:eastAsia="微软雅黑" w:cs="微软雅黑"/>
          <w:b/>
          <w:bCs/>
          <w:sz w:val="36"/>
          <w:szCs w:val="36"/>
          <w:lang w:val="en-US" w:eastAsia="zh-CN"/>
        </w:rPr>
      </w:pPr>
      <w:r>
        <w:rPr>
          <w:rFonts w:hint="default" w:ascii="微软雅黑" w:hAnsi="微软雅黑" w:eastAsia="微软雅黑" w:cs="微软雅黑"/>
          <w:b/>
          <w:bCs/>
          <w:sz w:val="36"/>
          <w:szCs w:val="36"/>
          <w:lang w:val="en-US" w:eastAsia="zh-CN"/>
        </w:rPr>
        <w:drawing>
          <wp:inline distT="0" distB="0" distL="114300" distR="114300">
            <wp:extent cx="3535680" cy="2687320"/>
            <wp:effectExtent l="0" t="0" r="7620" b="5080"/>
            <wp:docPr id="3" name="图片 3" descr="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00"/>
                    <pic:cNvPicPr>
                      <a:picLocks noChangeAspect="1"/>
                    </pic:cNvPicPr>
                  </pic:nvPicPr>
                  <pic:blipFill>
                    <a:blip r:embed="rId5"/>
                    <a:stretch>
                      <a:fillRect/>
                    </a:stretch>
                  </pic:blipFill>
                  <pic:spPr>
                    <a:xfrm>
                      <a:off x="0" y="0"/>
                      <a:ext cx="3535680" cy="2687320"/>
                    </a:xfrm>
                    <a:prstGeom prst="rect">
                      <a:avLst/>
                    </a:prstGeom>
                  </pic:spPr>
                </pic:pic>
              </a:graphicData>
            </a:graphic>
          </wp:inline>
        </w:drawing>
      </w:r>
    </w:p>
    <w:p>
      <w:pPr>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color w:val="00B0F0"/>
          <w:sz w:val="36"/>
          <w:szCs w:val="36"/>
          <w:lang w:val="en-US" w:eastAsia="zh-CN"/>
        </w:rPr>
        <w:t>▷产品简介：</w:t>
      </w:r>
      <w:r>
        <w:rPr>
          <w:rFonts w:hint="eastAsia" w:ascii="微软雅黑" w:hAnsi="微软雅黑" w:eastAsia="微软雅黑" w:cs="微软雅黑"/>
          <w:sz w:val="24"/>
          <w:szCs w:val="24"/>
        </w:rPr>
        <w:t>TE-</w:t>
      </w:r>
      <w:r>
        <w:rPr>
          <w:rFonts w:hint="eastAsia" w:ascii="微软雅黑" w:hAnsi="微软雅黑" w:eastAsia="微软雅黑" w:cs="微软雅黑"/>
          <w:sz w:val="24"/>
          <w:szCs w:val="24"/>
          <w:lang w:val="en-US" w:eastAsia="zh-CN"/>
        </w:rPr>
        <w:t>703Plus COD一体化便携水质多参数检测系统采用高强度防水手提安全箱一体化设计，1个360°自动旋转式比色管检测系统，2个自动比色皿检测结构，同时可检测两个相同污染物的水样，双温区消解模块，数字化集成系统，彩色液晶触摸屏，光纤检测技术，进口光源，专业水质检测仪系统，内置高容量锂电池，仪器性能稳定、测量准确、测定范围广、功能强大、操作简单,</w:t>
      </w:r>
      <w:r>
        <w:rPr>
          <w:rFonts w:hint="eastAsia" w:ascii="微软雅黑" w:hAnsi="微软雅黑" w:eastAsia="微软雅黑" w:cs="微软雅黑"/>
          <w:sz w:val="24"/>
          <w:szCs w:val="24"/>
        </w:rPr>
        <w:t>满足国标 《HJT399—2007水质化学需氧量的测定快速消解分光光度法》检测要求</w:t>
      </w:r>
      <w:r>
        <w:rPr>
          <w:rFonts w:hint="eastAsia" w:ascii="微软雅黑" w:hAnsi="微软雅黑" w:eastAsia="微软雅黑" w:cs="微软雅黑"/>
          <w:sz w:val="24"/>
          <w:szCs w:val="24"/>
          <w:lang w:val="en-US" w:eastAsia="zh-CN"/>
        </w:rPr>
        <w:t>.</w:t>
      </w:r>
    </w:p>
    <w:p>
      <w:pPr>
        <w:jc w:val="left"/>
        <w:rPr>
          <w:rFonts w:hint="eastAsia" w:ascii="微软雅黑" w:hAnsi="微软雅黑" w:eastAsia="微软雅黑" w:cs="微软雅黑"/>
          <w:sz w:val="24"/>
          <w:szCs w:val="32"/>
        </w:rPr>
      </w:pPr>
      <w:r>
        <w:rPr>
          <w:rFonts w:hint="eastAsia" w:ascii="微软雅黑" w:hAnsi="微软雅黑" w:eastAsia="微软雅黑" w:cs="微软雅黑"/>
          <w:b/>
          <w:bCs/>
          <w:color w:val="00B0F0"/>
          <w:sz w:val="36"/>
          <w:szCs w:val="36"/>
          <w:lang w:val="en-US" w:eastAsia="zh-CN"/>
        </w:rPr>
        <w:t>▷适用范围：</w:t>
      </w:r>
      <w:bookmarkStart w:id="0" w:name="_GoBack"/>
      <w:r>
        <w:rPr>
          <w:rFonts w:hint="eastAsia" w:ascii="微软雅黑" w:hAnsi="微软雅黑" w:eastAsia="微软雅黑" w:cs="微软雅黑"/>
          <w:sz w:val="24"/>
          <w:szCs w:val="32"/>
        </w:rPr>
        <w:t>适用于生活污水、工业废水、地下水、中水、地表水中</w:t>
      </w:r>
      <w:r>
        <w:rPr>
          <w:rFonts w:hint="eastAsia" w:ascii="微软雅黑" w:hAnsi="微软雅黑" w:eastAsia="微软雅黑" w:cs="微软雅黑"/>
          <w:sz w:val="24"/>
          <w:szCs w:val="32"/>
          <w:lang w:val="en-US" w:eastAsia="zh-CN"/>
        </w:rPr>
        <w:t>多种水质污染物</w:t>
      </w:r>
      <w:r>
        <w:rPr>
          <w:rFonts w:hint="eastAsia" w:ascii="微软雅黑" w:hAnsi="微软雅黑" w:eastAsia="微软雅黑" w:cs="微软雅黑"/>
          <w:sz w:val="24"/>
          <w:szCs w:val="32"/>
        </w:rPr>
        <w:t>的检测</w:t>
      </w:r>
      <w:r>
        <w:rPr>
          <w:rFonts w:hint="eastAsia" w:ascii="微软雅黑" w:hAnsi="微软雅黑" w:eastAsia="微软雅黑" w:cs="微软雅黑"/>
          <w:sz w:val="24"/>
          <w:szCs w:val="32"/>
          <w:lang w:val="en-US" w:eastAsia="zh-CN"/>
        </w:rPr>
        <w:t xml:space="preserve"> </w:t>
      </w:r>
      <w:r>
        <w:rPr>
          <w:rFonts w:hint="eastAsia" w:ascii="微软雅黑" w:hAnsi="微软雅黑" w:eastAsia="微软雅黑" w:cs="微软雅黑"/>
          <w:sz w:val="24"/>
          <w:szCs w:val="32"/>
        </w:rPr>
        <w:t>.</w:t>
      </w:r>
      <w:r>
        <w:rPr>
          <w:rFonts w:hint="eastAsia" w:ascii="微软雅黑" w:hAnsi="微软雅黑" w:eastAsia="微软雅黑" w:cs="微软雅黑"/>
          <w:sz w:val="24"/>
          <w:szCs w:val="32"/>
          <w:lang w:val="en-US" w:eastAsia="zh-CN"/>
        </w:rPr>
        <w:t xml:space="preserve"> </w:t>
      </w:r>
      <w:r>
        <w:rPr>
          <w:rFonts w:hint="eastAsia" w:ascii="微软雅黑" w:hAnsi="微软雅黑" w:eastAsia="微软雅黑" w:cs="微软雅黑"/>
          <w:sz w:val="24"/>
          <w:szCs w:val="32"/>
        </w:rPr>
        <w:t>运用于水质检测实验室、市政、污水处理厂、环境监测站及教育科研高校、电厂、疾控中心、造纸电镀、水产养殖和生物药业、石化、煤炭、冶金、纺织、制药、食品等行业</w:t>
      </w:r>
      <w:r>
        <w:rPr>
          <w:rFonts w:hint="eastAsia" w:ascii="微软雅黑" w:hAnsi="微软雅黑" w:eastAsia="微软雅黑" w:cs="微软雅黑"/>
          <w:sz w:val="24"/>
          <w:szCs w:val="32"/>
          <w:lang w:val="en-US" w:eastAsia="zh-CN"/>
        </w:rPr>
        <w:t xml:space="preserve"> </w:t>
      </w:r>
      <w:r>
        <w:rPr>
          <w:rFonts w:hint="eastAsia" w:ascii="微软雅黑" w:hAnsi="微软雅黑" w:eastAsia="微软雅黑" w:cs="微软雅黑"/>
          <w:sz w:val="24"/>
          <w:szCs w:val="32"/>
        </w:rPr>
        <w:t>.</w:t>
      </w:r>
    </w:p>
    <w:bookmarkEnd w:id="0"/>
    <w:p>
      <w:pPr>
        <w:rPr>
          <w:rFonts w:hint="eastAsia" w:ascii="微软雅黑" w:hAnsi="微软雅黑" w:eastAsia="微软雅黑" w:cs="微软雅黑"/>
          <w:sz w:val="24"/>
          <w:szCs w:val="32"/>
        </w:rPr>
      </w:pPr>
    </w:p>
    <w:p>
      <w:pPr>
        <w:rPr>
          <w:rFonts w:hint="eastAsia" w:ascii="微软雅黑" w:hAnsi="微软雅黑" w:eastAsia="微软雅黑" w:cs="微软雅黑"/>
          <w:b/>
          <w:bCs/>
          <w:color w:val="00B0F0"/>
          <w:sz w:val="36"/>
          <w:szCs w:val="36"/>
          <w:lang w:val="en-US" w:eastAsia="zh-CN"/>
        </w:rPr>
      </w:pPr>
      <w:r>
        <w:rPr>
          <w:rFonts w:hint="eastAsia" w:ascii="微软雅黑" w:hAnsi="微软雅黑" w:eastAsia="微软雅黑" w:cs="微软雅黑"/>
          <w:b/>
          <w:bCs/>
          <w:color w:val="00B0F0"/>
          <w:sz w:val="36"/>
          <w:szCs w:val="36"/>
          <w:lang w:val="en-US" w:eastAsia="zh-CN"/>
        </w:rPr>
        <w:t>▷技术参数：</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b/>
          <w:bCs/>
          <w:color w:val="FF0000"/>
          <w:sz w:val="36"/>
          <w:szCs w:val="36"/>
        </w:rPr>
        <w:t>*</w:t>
      </w:r>
      <w:r>
        <w:rPr>
          <w:rFonts w:hint="eastAsia" w:ascii="微软雅黑" w:hAnsi="微软雅黑" w:eastAsia="微软雅黑" w:cs="微软雅黑"/>
          <w:b/>
          <w:bCs/>
          <w:sz w:val="24"/>
          <w:szCs w:val="24"/>
        </w:rPr>
        <w:t>双比色检测系统:</w:t>
      </w:r>
      <w:r>
        <w:rPr>
          <w:rFonts w:hint="eastAsia" w:ascii="微软雅黑" w:hAnsi="微软雅黑" w:eastAsia="微软雅黑" w:cs="微软雅黑"/>
          <w:b w:val="0"/>
          <w:bCs w:val="0"/>
          <w:sz w:val="24"/>
          <w:szCs w:val="24"/>
        </w:rPr>
        <w:t> 1个360°自动旋转式比色管检测系统，</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2个自动比色皿检测结构，</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同时可检测两个相同污染物的水样 </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电池：</w:t>
      </w:r>
      <w:r>
        <w:rPr>
          <w:rFonts w:hint="eastAsia" w:ascii="微软雅黑" w:hAnsi="微软雅黑" w:eastAsia="微软雅黑" w:cs="微软雅黑"/>
          <w:b w:val="0"/>
          <w:bCs w:val="0"/>
          <w:sz w:val="24"/>
          <w:szCs w:val="24"/>
        </w:rPr>
        <w:t>内置大容量锂电池40000mAh</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光学检测系统</w:t>
      </w:r>
      <w:r>
        <w:rPr>
          <w:rFonts w:hint="eastAsia" w:ascii="微软雅黑" w:hAnsi="微软雅黑" w:eastAsia="微软雅黑" w:cs="微软雅黑"/>
          <w:b w:val="0"/>
          <w:bCs w:val="0"/>
          <w:sz w:val="24"/>
          <w:szCs w:val="24"/>
        </w:rPr>
        <w:t>：光纤检测系统</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 显示：</w:t>
      </w:r>
      <w:r>
        <w:rPr>
          <w:rFonts w:hint="eastAsia" w:ascii="微软雅黑" w:hAnsi="微软雅黑" w:eastAsia="微软雅黑" w:cs="微软雅黑"/>
          <w:b w:val="0"/>
          <w:bCs w:val="0"/>
          <w:sz w:val="24"/>
          <w:szCs w:val="24"/>
        </w:rPr>
        <w:t xml:space="preserve"> 7英寸彩色液晶触摸屏</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w:t>
      </w:r>
      <w:r>
        <w:rPr>
          <w:rFonts w:hint="eastAsia" w:ascii="微软雅黑" w:hAnsi="微软雅黑" w:eastAsia="微软雅黑" w:cs="微软雅黑"/>
          <w:b/>
          <w:bCs/>
          <w:sz w:val="24"/>
          <w:szCs w:val="24"/>
        </w:rPr>
        <w:t>自动校准：</w:t>
      </w:r>
      <w:r>
        <w:rPr>
          <w:rFonts w:hint="eastAsia" w:ascii="微软雅黑" w:hAnsi="微软雅黑" w:eastAsia="微软雅黑" w:cs="微软雅黑"/>
          <w:b w:val="0"/>
          <w:bCs w:val="0"/>
          <w:sz w:val="24"/>
          <w:szCs w:val="24"/>
        </w:rPr>
        <w:t>仪器具有自动校准功能</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自检：</w:t>
      </w:r>
      <w:r>
        <w:rPr>
          <w:rFonts w:hint="eastAsia" w:ascii="微软雅黑" w:hAnsi="微软雅黑" w:eastAsia="微软雅黑" w:cs="微软雅黑"/>
          <w:b w:val="0"/>
          <w:bCs w:val="0"/>
          <w:sz w:val="24"/>
          <w:szCs w:val="24"/>
        </w:rPr>
        <w:t>仪器具有自动检测，出错报警功能</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 光源：</w:t>
      </w:r>
      <w:r>
        <w:rPr>
          <w:rFonts w:hint="eastAsia" w:ascii="微软雅黑" w:hAnsi="微软雅黑" w:eastAsia="微软雅黑" w:cs="微软雅黑"/>
          <w:b w:val="0"/>
          <w:bCs w:val="0"/>
          <w:sz w:val="24"/>
          <w:szCs w:val="24"/>
        </w:rPr>
        <w:t>进口冷光源（可达10万小时以上）</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检测准确度：</w:t>
      </w:r>
      <w:r>
        <w:rPr>
          <w:rFonts w:hint="eastAsia" w:ascii="微软雅黑" w:hAnsi="微软雅黑" w:eastAsia="微软雅黑" w:cs="微软雅黑"/>
          <w:b w:val="0"/>
          <w:bCs w:val="0"/>
          <w:sz w:val="24"/>
          <w:szCs w:val="24"/>
        </w:rPr>
        <w:t>≤±5%</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波长范围：</w:t>
      </w:r>
      <w:r>
        <w:rPr>
          <w:rFonts w:hint="eastAsia" w:ascii="微软雅黑" w:hAnsi="微软雅黑" w:eastAsia="微软雅黑" w:cs="微软雅黑"/>
          <w:b w:val="0"/>
          <w:bCs w:val="0"/>
          <w:sz w:val="24"/>
          <w:szCs w:val="24"/>
          <w:lang w:val="en-US" w:eastAsia="zh-CN"/>
        </w:rPr>
        <w:t>420nm、610nm</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波长准确度：</w:t>
      </w:r>
      <w:r>
        <w:rPr>
          <w:rFonts w:hint="eastAsia" w:ascii="微软雅黑" w:hAnsi="微软雅黑" w:eastAsia="微软雅黑" w:cs="微软雅黑"/>
          <w:b w:val="0"/>
          <w:bCs w:val="0"/>
          <w:sz w:val="24"/>
          <w:szCs w:val="24"/>
        </w:rPr>
        <w:t>±1nm</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波长半宽：</w:t>
      </w:r>
      <w:r>
        <w:rPr>
          <w:rFonts w:hint="eastAsia" w:ascii="微软雅黑" w:hAnsi="微软雅黑" w:eastAsia="微软雅黑" w:cs="微软雅黑"/>
          <w:b w:val="0"/>
          <w:bCs w:val="0"/>
          <w:sz w:val="24"/>
          <w:szCs w:val="24"/>
        </w:rPr>
        <w:t>4nm</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分辨率：</w:t>
      </w:r>
      <w:r>
        <w:rPr>
          <w:rFonts w:hint="eastAsia" w:ascii="微软雅黑" w:hAnsi="微软雅黑" w:eastAsia="微软雅黑" w:cs="微软雅黑"/>
          <w:b w:val="0"/>
          <w:bCs w:val="0"/>
          <w:sz w:val="24"/>
          <w:szCs w:val="24"/>
        </w:rPr>
        <w:t>0.001</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重复性：</w:t>
      </w:r>
      <w:r>
        <w:rPr>
          <w:rFonts w:hint="eastAsia" w:ascii="微软雅黑" w:hAnsi="微软雅黑" w:eastAsia="微软雅黑" w:cs="微软雅黑"/>
          <w:b w:val="0"/>
          <w:bCs w:val="0"/>
          <w:sz w:val="24"/>
          <w:szCs w:val="24"/>
        </w:rPr>
        <w:t>≤±2%</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存储：</w:t>
      </w:r>
      <w:r>
        <w:rPr>
          <w:rFonts w:hint="eastAsia" w:ascii="微软雅黑" w:hAnsi="微软雅黑" w:eastAsia="微软雅黑" w:cs="微软雅黑"/>
          <w:b w:val="0"/>
          <w:bCs w:val="0"/>
          <w:sz w:val="24"/>
          <w:szCs w:val="24"/>
        </w:rPr>
        <w:t>可存储100万组数据，可自由调用查看</w:t>
      </w:r>
    </w:p>
    <w:p>
      <w:pPr>
        <w:pStyle w:val="4"/>
        <w:widowControl/>
        <w:numPr>
          <w:ilvl w:val="0"/>
          <w:numId w:val="1"/>
        </w:numPr>
        <w:ind w:left="210" w:leftChars="0" w:firstLineChars="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bCs/>
          <w:sz w:val="24"/>
          <w:szCs w:val="24"/>
        </w:rPr>
        <w:t>测量项目：</w:t>
      </w:r>
      <w:r>
        <w:rPr>
          <w:rFonts w:hint="eastAsia" w:ascii="微软雅黑" w:hAnsi="微软雅黑" w:eastAsia="微软雅黑" w:cs="微软雅黑"/>
          <w:b w:val="0"/>
          <w:bCs w:val="0"/>
          <w:sz w:val="24"/>
          <w:szCs w:val="24"/>
        </w:rPr>
        <w:t>COD 、</w:t>
      </w:r>
    </w:p>
    <w:p>
      <w:pPr>
        <w:pStyle w:val="4"/>
        <w:widowControl/>
        <w:numPr>
          <w:ilvl w:val="0"/>
          <w:numId w:val="1"/>
        </w:numPr>
        <w:ind w:left="210" w:leftChars="0" w:firstLineChars="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bCs/>
          <w:sz w:val="24"/>
          <w:szCs w:val="24"/>
        </w:rPr>
        <w:t>测量范围</w:t>
      </w:r>
      <w:r>
        <w:rPr>
          <w:rFonts w:hint="eastAsia" w:ascii="微软雅黑" w:hAnsi="微软雅黑" w:eastAsia="微软雅黑" w:cs="微软雅黑"/>
          <w:b w:val="0"/>
          <w:bCs w:val="0"/>
          <w:sz w:val="24"/>
          <w:szCs w:val="24"/>
        </w:rPr>
        <w:t>：COD（</w:t>
      </w:r>
      <w:r>
        <w:rPr>
          <w:rFonts w:hint="eastAsia" w:ascii="微软雅黑" w:hAnsi="微软雅黑" w:eastAsia="微软雅黑" w:cs="微软雅黑"/>
          <w:b w:val="0"/>
          <w:bCs w:val="0"/>
          <w:sz w:val="24"/>
          <w:szCs w:val="24"/>
          <w:lang w:val="en-US" w:eastAsia="zh-CN"/>
        </w:rPr>
        <w:t>5</w:t>
      </w:r>
      <w:r>
        <w:rPr>
          <w:rFonts w:hint="eastAsia" w:ascii="微软雅黑" w:hAnsi="微软雅黑" w:eastAsia="微软雅黑" w:cs="微软雅黑"/>
          <w:b w:val="0"/>
          <w:bCs w:val="0"/>
          <w:sz w:val="24"/>
          <w:szCs w:val="24"/>
        </w:rPr>
        <w:t>-10000mg/L）、</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预存曲线：</w:t>
      </w:r>
      <w:r>
        <w:rPr>
          <w:rFonts w:hint="eastAsia" w:ascii="微软雅黑" w:hAnsi="微软雅黑" w:eastAsia="微软雅黑" w:cs="微软雅黑"/>
          <w:b w:val="0"/>
          <w:bCs w:val="0"/>
          <w:sz w:val="24"/>
          <w:szCs w:val="24"/>
        </w:rPr>
        <w:t>预存100条标准曲线和50条拟合曲线，并可修改和添加曲线</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双温区消解：</w:t>
      </w:r>
      <w:r>
        <w:rPr>
          <w:rFonts w:hint="eastAsia" w:ascii="微软雅黑" w:hAnsi="微软雅黑" w:eastAsia="微软雅黑" w:cs="微软雅黑"/>
          <w:b w:val="0"/>
          <w:bCs w:val="0"/>
          <w:sz w:val="24"/>
          <w:szCs w:val="24"/>
        </w:rPr>
        <w:t>双温区8孔多功能消解</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w:t>
      </w:r>
      <w:r>
        <w:rPr>
          <w:rFonts w:hint="eastAsia" w:ascii="微软雅黑" w:hAnsi="微软雅黑" w:eastAsia="微软雅黑" w:cs="微软雅黑"/>
          <w:b/>
          <w:bCs/>
          <w:sz w:val="24"/>
          <w:szCs w:val="24"/>
        </w:rPr>
        <w:t>消解温度范围：</w:t>
      </w:r>
      <w:r>
        <w:rPr>
          <w:rFonts w:hint="eastAsia" w:ascii="微软雅黑" w:hAnsi="微软雅黑" w:eastAsia="微软雅黑" w:cs="微软雅黑"/>
          <w:b w:val="0"/>
          <w:bCs w:val="0"/>
          <w:sz w:val="24"/>
          <w:szCs w:val="24"/>
        </w:rPr>
        <w:t>0-200℃</w:t>
      </w:r>
    </w:p>
    <w:p>
      <w:pPr>
        <w:pStyle w:val="4"/>
        <w:widowControl/>
        <w:numPr>
          <w:ilvl w:val="0"/>
          <w:numId w:val="1"/>
        </w:numPr>
        <w:ind w:left="210" w:leftChars="0" w:firstLineChars="0"/>
        <w:rPr>
          <w:rFonts w:hint="eastAsia" w:ascii="微软雅黑" w:hAnsi="微软雅黑" w:eastAsia="微软雅黑" w:cs="微软雅黑"/>
          <w:b/>
          <w:bCs/>
          <w:sz w:val="24"/>
          <w:szCs w:val="24"/>
        </w:rPr>
      </w:pPr>
      <w:r>
        <w:rPr>
          <w:rFonts w:hint="eastAsia" w:ascii="微软雅黑" w:hAnsi="微软雅黑" w:eastAsia="微软雅黑" w:cs="微软雅黑"/>
          <w:b w:val="0"/>
          <w:bCs w:val="0"/>
          <w:sz w:val="24"/>
          <w:szCs w:val="24"/>
        </w:rPr>
        <w:t>消解模块具有</w:t>
      </w:r>
      <w:r>
        <w:rPr>
          <w:rFonts w:hint="eastAsia" w:ascii="微软雅黑" w:hAnsi="微软雅黑" w:eastAsia="微软雅黑" w:cs="微软雅黑"/>
          <w:b/>
          <w:bCs/>
          <w:sz w:val="24"/>
          <w:szCs w:val="24"/>
        </w:rPr>
        <w:t>双保险高温过载保护</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专用水质消解系统，固化常规消解项目，一键式操作消解，消解完成自动报警提示</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打印方式：</w:t>
      </w:r>
      <w:r>
        <w:rPr>
          <w:rFonts w:hint="eastAsia" w:ascii="微软雅黑" w:hAnsi="微软雅黑" w:eastAsia="微软雅黑" w:cs="微软雅黑"/>
          <w:b w:val="0"/>
          <w:bCs w:val="0"/>
          <w:sz w:val="24"/>
          <w:szCs w:val="24"/>
        </w:rPr>
        <w:t>标配内置热敏打印机</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数据传输：</w:t>
      </w:r>
      <w:r>
        <w:rPr>
          <w:rFonts w:hint="eastAsia" w:ascii="微软雅黑" w:hAnsi="微软雅黑" w:eastAsia="微软雅黑" w:cs="微软雅黑"/>
          <w:b w:val="0"/>
          <w:bCs w:val="0"/>
          <w:sz w:val="24"/>
          <w:szCs w:val="24"/>
        </w:rPr>
        <w:t>配备USB接口和串口传输功能，蓝牙接口选配</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水质专用检测系统（具有软件著作权证书）</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产品具有省级以上检测报告，通过ISO9001 ,ISO14001认证</w:t>
      </w:r>
    </w:p>
    <w:p>
      <w:pPr>
        <w:pStyle w:val="4"/>
        <w:widowControl/>
        <w:numPr>
          <w:ilvl w:val="0"/>
          <w:numId w:val="0"/>
        </w:numPr>
        <w:ind w:right="0" w:rightChars="0"/>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天尔仪器厂家直销，支持定制，质保三年，咨询热线13102274916免费咨询获取报价</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drawing>
        <wp:inline distT="0" distB="0" distL="114300" distR="114300">
          <wp:extent cx="5269865" cy="498475"/>
          <wp:effectExtent l="0" t="0" r="6985" b="15875"/>
          <wp:docPr id="2" name="图片 2" descr="ef662cea58dd94e7d72a6fcea0d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f662cea58dd94e7d72a6fcea0d2784"/>
                  <pic:cNvPicPr>
                    <a:picLocks noChangeAspect="1"/>
                  </pic:cNvPicPr>
                </pic:nvPicPr>
                <pic:blipFill>
                  <a:blip r:embed="rId1"/>
                  <a:stretch>
                    <a:fillRect/>
                  </a:stretch>
                </pic:blipFill>
                <pic:spPr>
                  <a:xfrm>
                    <a:off x="0" y="0"/>
                    <a:ext cx="5269865" cy="498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A03B1"/>
    <w:multiLevelType w:val="singleLevel"/>
    <w:tmpl w:val="A9FA03B1"/>
    <w:lvl w:ilvl="0" w:tentative="0">
      <w:start w:val="1"/>
      <w:numFmt w:val="decimal"/>
      <w:suff w:val="space"/>
      <w:lvlText w:val="%1."/>
      <w:lvlJc w:val="left"/>
      <w:pPr>
        <w:ind w:left="2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MzNhYTcwNjhmOGNlMGI3N2FhYjY1OWQ4MjIxMTYifQ=="/>
  </w:docVars>
  <w:rsids>
    <w:rsidRoot w:val="00000000"/>
    <w:rsid w:val="00FA334C"/>
    <w:rsid w:val="014C2CBA"/>
    <w:rsid w:val="02B6779F"/>
    <w:rsid w:val="035837F6"/>
    <w:rsid w:val="067720DB"/>
    <w:rsid w:val="07C325E1"/>
    <w:rsid w:val="08CF3B22"/>
    <w:rsid w:val="09513219"/>
    <w:rsid w:val="0A6A6623"/>
    <w:rsid w:val="0AF12517"/>
    <w:rsid w:val="0B7414D1"/>
    <w:rsid w:val="0C4A2365"/>
    <w:rsid w:val="0CF513FA"/>
    <w:rsid w:val="0F4F1326"/>
    <w:rsid w:val="101A1E91"/>
    <w:rsid w:val="10EA50F7"/>
    <w:rsid w:val="1229671A"/>
    <w:rsid w:val="147E5EB3"/>
    <w:rsid w:val="15AE1FD3"/>
    <w:rsid w:val="16045276"/>
    <w:rsid w:val="16D52DA0"/>
    <w:rsid w:val="197141F9"/>
    <w:rsid w:val="19C90BBD"/>
    <w:rsid w:val="19D61256"/>
    <w:rsid w:val="1A225068"/>
    <w:rsid w:val="1BDA0966"/>
    <w:rsid w:val="1C9F3EE3"/>
    <w:rsid w:val="1E9B07F1"/>
    <w:rsid w:val="1EEE61F0"/>
    <w:rsid w:val="1F351E8D"/>
    <w:rsid w:val="20863DA5"/>
    <w:rsid w:val="210E0968"/>
    <w:rsid w:val="211E2DD1"/>
    <w:rsid w:val="22535E99"/>
    <w:rsid w:val="23596A18"/>
    <w:rsid w:val="2750393B"/>
    <w:rsid w:val="2A4527F8"/>
    <w:rsid w:val="2A9401F6"/>
    <w:rsid w:val="2AFA35F9"/>
    <w:rsid w:val="2CB050A2"/>
    <w:rsid w:val="2CD577C7"/>
    <w:rsid w:val="2DD23DE1"/>
    <w:rsid w:val="2FFF0E55"/>
    <w:rsid w:val="323E3BA1"/>
    <w:rsid w:val="347161BB"/>
    <w:rsid w:val="369D6273"/>
    <w:rsid w:val="36FE0A9E"/>
    <w:rsid w:val="3779032C"/>
    <w:rsid w:val="379900CF"/>
    <w:rsid w:val="3823716B"/>
    <w:rsid w:val="387E798D"/>
    <w:rsid w:val="38C764E2"/>
    <w:rsid w:val="394A0EC1"/>
    <w:rsid w:val="3AA5283F"/>
    <w:rsid w:val="3BE5073F"/>
    <w:rsid w:val="3D0438CF"/>
    <w:rsid w:val="3D2C5976"/>
    <w:rsid w:val="3D8B789D"/>
    <w:rsid w:val="3FF77426"/>
    <w:rsid w:val="43C363CF"/>
    <w:rsid w:val="44AE13CB"/>
    <w:rsid w:val="45223BEE"/>
    <w:rsid w:val="453451F1"/>
    <w:rsid w:val="453E5A53"/>
    <w:rsid w:val="45EA56BB"/>
    <w:rsid w:val="46602B3B"/>
    <w:rsid w:val="46972E71"/>
    <w:rsid w:val="476B0980"/>
    <w:rsid w:val="47C95FC6"/>
    <w:rsid w:val="47DC17E5"/>
    <w:rsid w:val="4823149C"/>
    <w:rsid w:val="49515AF1"/>
    <w:rsid w:val="4A0B1E98"/>
    <w:rsid w:val="4A392A8C"/>
    <w:rsid w:val="4BAD2EF2"/>
    <w:rsid w:val="4BDD7F61"/>
    <w:rsid w:val="4BFF2D71"/>
    <w:rsid w:val="4CB77502"/>
    <w:rsid w:val="4D466EDE"/>
    <w:rsid w:val="4E265098"/>
    <w:rsid w:val="50201747"/>
    <w:rsid w:val="50877AF3"/>
    <w:rsid w:val="513C5E85"/>
    <w:rsid w:val="515F1C3A"/>
    <w:rsid w:val="51EE21B1"/>
    <w:rsid w:val="53BD315C"/>
    <w:rsid w:val="543D42B8"/>
    <w:rsid w:val="54B72DB9"/>
    <w:rsid w:val="56984945"/>
    <w:rsid w:val="56B37927"/>
    <w:rsid w:val="57606C64"/>
    <w:rsid w:val="599C13D6"/>
    <w:rsid w:val="5A8B174A"/>
    <w:rsid w:val="5C6F321B"/>
    <w:rsid w:val="5C95514F"/>
    <w:rsid w:val="5D374D22"/>
    <w:rsid w:val="5ED91B97"/>
    <w:rsid w:val="5FB07CDE"/>
    <w:rsid w:val="5FB516CC"/>
    <w:rsid w:val="60BE6ED7"/>
    <w:rsid w:val="60D837CB"/>
    <w:rsid w:val="612F5C6E"/>
    <w:rsid w:val="62D63D71"/>
    <w:rsid w:val="646C599A"/>
    <w:rsid w:val="65703865"/>
    <w:rsid w:val="66250F4B"/>
    <w:rsid w:val="674A3A37"/>
    <w:rsid w:val="685310D2"/>
    <w:rsid w:val="68641975"/>
    <w:rsid w:val="68F7221A"/>
    <w:rsid w:val="6A101CCE"/>
    <w:rsid w:val="6A4946F9"/>
    <w:rsid w:val="6BD50D8C"/>
    <w:rsid w:val="6C956B26"/>
    <w:rsid w:val="6C985E89"/>
    <w:rsid w:val="6D871F43"/>
    <w:rsid w:val="700A4CE3"/>
    <w:rsid w:val="70D546D1"/>
    <w:rsid w:val="710827BE"/>
    <w:rsid w:val="72FC3D4F"/>
    <w:rsid w:val="744B0669"/>
    <w:rsid w:val="76A15325"/>
    <w:rsid w:val="76DA359A"/>
    <w:rsid w:val="77E323AA"/>
    <w:rsid w:val="77FD74D0"/>
    <w:rsid w:val="786807EF"/>
    <w:rsid w:val="78D6456F"/>
    <w:rsid w:val="79F53F55"/>
    <w:rsid w:val="7A682979"/>
    <w:rsid w:val="7A8E0871"/>
    <w:rsid w:val="7D0A70F8"/>
    <w:rsid w:val="7D6513F2"/>
    <w:rsid w:val="7D9F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773</Words>
  <Characters>882</Characters>
  <Lines>0</Lines>
  <Paragraphs>0</Paragraphs>
  <TotalTime>31</TotalTime>
  <ScaleCrop>false</ScaleCrop>
  <LinksUpToDate>false</LinksUpToDate>
  <CharactersWithSpaces>901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WIN10</dc:creator>
  <cp:lastModifiedBy>雪琪</cp:lastModifiedBy>
  <dcterms:modified xsi:type="dcterms:W3CDTF">2022-11-25T06:37:49Z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834317485E364693A4BE606F37895880</vt:lpwstr>
  </property>
</Properties>
</file>