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" w:hAnsi="仿宋" w:eastAsia="仿宋" w:cs="仿宋"/>
          <w:sz w:val="2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0"/>
          <w:lang w:val="en-US" w:eastAsia="zh-CN"/>
        </w:rPr>
        <w:t>热熔挤出具体应用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应用 1：提高生物难溶性药物口服生物利用度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对于 BCSII 药物来说，犹豫其具有良好的透膜性，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因此解决此类药物的溶出问题即可极大提高其生物利用度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应用 2：口服制剂掩味道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基本原理：形成固体分散体结构，产生物理包埋效果。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中药口含片掩味：以功能形高分子与浸膏热熔挤出，挤出物粉碎后，湿法制粒压片，加入少量甜味剂，口感显著改善。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产品：布洛芬儿童用口崩片或干混悬剂阿奇霉素干混悬剂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应用 3：长效制剂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基本原理：优选生物可降解材料，PLGA，并根据 PLA 和 PGA 的比例，聚合度，设计热熔挤出的工艺参数，开发长效制剂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产品:醋酸戈舍瑞林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应用 4：中药防潮技术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熔融共混物为载体的防潮技术：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以热熔挤出技术制备疏水性高分子和亲水性高分子共混物，并以共混物载药，制备固体分散体。熔融状态下表面张力不同的两种高分子，受熔融（软化）状态下粘度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、表面张力等因素的影响，可形成一种高分子包裹另一种高分子的“固态乳剂”结构。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>案例介绍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产品：空白辅料 S630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产品：阿霉素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形状：2mm 柱状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辅料：PLGA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形态：丝状</w:t>
      </w:r>
      <w:r>
        <w:rPr>
          <w:rFonts w:hint="eastAsia" w:cs="仿宋"/>
          <w:sz w:val="2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0"/>
          <w:lang w:val="en-US" w:eastAsia="zh-CN"/>
        </w:rPr>
        <w:t>主要应用抗肿瘤药物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产品：泊沙康唑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产品：盐酸二甲双胍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辅料：HPMC-AS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辅料：HPC HF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形状：3mm 柱状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形态:10mm 柱状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主要做缓释应用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有效控制药物释放，提高硬度。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产品：丙烯酸树脂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产品：桂枝茯苓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辅料：丙烯酸树脂 2 号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辅料：S60</w:t>
      </w:r>
    </w:p>
    <w:p>
      <w:pPr>
        <w:pStyle w:val="4"/>
        <w:rPr>
          <w:rFonts w:hint="eastAsia" w:ascii="仿宋" w:hAnsi="仿宋" w:eastAsia="仿宋" w:cs="仿宋"/>
          <w:sz w:val="20"/>
          <w:lang w:val="en-US" w:eastAsia="zh-CN"/>
        </w:rPr>
      </w:pP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形状：3mm 柱状</w:t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ab/>
      </w:r>
      <w:r>
        <w:rPr>
          <w:rFonts w:hint="eastAsia" w:ascii="仿宋" w:hAnsi="仿宋" w:eastAsia="仿宋" w:cs="仿宋"/>
          <w:sz w:val="20"/>
          <w:lang w:val="en-US" w:eastAsia="zh-CN"/>
        </w:rPr>
        <w:t>形状：2mm 柱状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zQ0NTRlNWJjOTdhYjIwYzBkNzgxYWU5ZGQ5YjIifQ=="/>
  </w:docVars>
  <w:rsids>
    <w:rsidRoot w:val="3C74366E"/>
    <w:rsid w:val="00092509"/>
    <w:rsid w:val="1D0F616B"/>
    <w:rsid w:val="25090151"/>
    <w:rsid w:val="3C74366E"/>
    <w:rsid w:val="5E086AD1"/>
    <w:rsid w:val="61B256D1"/>
    <w:rsid w:val="764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565</Characters>
  <Lines>0</Lines>
  <Paragraphs>0</Paragraphs>
  <TotalTime>0</TotalTime>
  <ScaleCrop>false</ScaleCrop>
  <LinksUpToDate>false</LinksUpToDate>
  <CharactersWithSpaces>615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2022-11-28T10:19:00Z</dcterms:created>
  <dc:creator>大晶啊</dc:creator>
  <cp:lastModifiedBy>大晶啊</cp:lastModifiedBy>
  <dcterms:modified xsi:type="dcterms:W3CDTF">2022-11-28T10:21:25Z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2B208BBC2789402F9FB5DC6501824FB4</vt:lpwstr>
  </property>
</Properties>
</file>