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240" w:lineRule="auto"/>
        <w:jc w:val="center"/>
        <w:rPr>
          <w:rFonts w:ascii="宋体" w:hAnsi="宋体"/>
          <w:kern w:val="2"/>
          <w:sz w:val="32"/>
        </w:rPr>
      </w:pPr>
      <w:r>
        <w:rPr>
          <w:rFonts w:hint="eastAsia" w:ascii="宋体" w:hAnsi="宋体"/>
          <w:kern w:val="2"/>
          <w:sz w:val="32"/>
        </w:rPr>
        <w:t>采购内容及项目要求</w:t>
      </w:r>
    </w:p>
    <w:p>
      <w:pPr>
        <w:pStyle w:val="4"/>
        <w:tabs>
          <w:tab w:val="left" w:pos="573"/>
        </w:tabs>
        <w:spacing w:after="0" w:line="360" w:lineRule="auto"/>
        <w:ind w:right="284"/>
        <w:rPr>
          <w:rFonts w:ascii="宋体" w:hAnsi="宋体"/>
          <w:b/>
          <w:bCs/>
          <w:snapToGrid w:val="0"/>
          <w:sz w:val="24"/>
        </w:rPr>
      </w:pPr>
      <w:bookmarkStart w:id="0" w:name="_Toc511592075"/>
      <w:bookmarkStart w:id="1" w:name="_Toc447737484"/>
      <w:bookmarkStart w:id="2" w:name="_Toc416941689"/>
      <w:bookmarkStart w:id="3" w:name="_Toc480463552"/>
      <w:bookmarkStart w:id="4" w:name="_Toc259000638"/>
      <w:r>
        <w:rPr>
          <w:rFonts w:hint="eastAsia" w:ascii="宋体" w:hAnsi="宋体"/>
          <w:b/>
          <w:bCs/>
          <w:snapToGrid w:val="0"/>
          <w:sz w:val="24"/>
        </w:rPr>
        <w:t>一、说明</w:t>
      </w:r>
      <w:bookmarkEnd w:id="0"/>
      <w:bookmarkEnd w:id="1"/>
      <w:bookmarkEnd w:id="2"/>
      <w:bookmarkEnd w:id="3"/>
    </w:p>
    <w:p>
      <w:pPr>
        <w:pStyle w:val="4"/>
        <w:tabs>
          <w:tab w:val="left" w:pos="573"/>
        </w:tabs>
        <w:spacing w:after="0" w:line="360" w:lineRule="auto"/>
        <w:ind w:right="284" w:firstLine="360" w:firstLineChars="150"/>
        <w:rPr>
          <w:rFonts w:ascii="宋体" w:hAnsi="宋体"/>
          <w:bCs/>
          <w:snapToGrid w:val="0"/>
          <w:sz w:val="24"/>
        </w:rPr>
      </w:pPr>
      <w:r>
        <w:rPr>
          <w:rFonts w:ascii="宋体" w:hAnsi="宋体"/>
          <w:bCs/>
          <w:snapToGrid w:val="0"/>
          <w:sz w:val="24"/>
        </w:rPr>
        <w:t>1.</w:t>
      </w:r>
      <w:r>
        <w:rPr>
          <w:rFonts w:hint="eastAsia" w:ascii="宋体" w:hAnsi="宋体"/>
          <w:bCs/>
          <w:snapToGrid w:val="0"/>
          <w:sz w:val="24"/>
        </w:rPr>
        <w:t>供应商可以选择一个或多个包进行响应，但不得对所投包内容分解后进行响应。</w:t>
      </w:r>
    </w:p>
    <w:p>
      <w:pPr>
        <w:pStyle w:val="4"/>
        <w:tabs>
          <w:tab w:val="left" w:pos="573"/>
        </w:tabs>
        <w:spacing w:after="0" w:line="360" w:lineRule="auto"/>
        <w:ind w:right="284" w:firstLine="360" w:firstLineChars="150"/>
        <w:rPr>
          <w:rFonts w:ascii="宋体" w:hAnsi="宋体"/>
          <w:bCs/>
          <w:snapToGrid w:val="0"/>
          <w:sz w:val="24"/>
        </w:rPr>
      </w:pPr>
      <w:r>
        <w:rPr>
          <w:rFonts w:hint="eastAsia" w:ascii="宋体" w:hAnsi="宋体"/>
          <w:bCs/>
          <w:snapToGrid w:val="0"/>
          <w:sz w:val="24"/>
        </w:rPr>
        <w:t>2</w:t>
      </w:r>
      <w:r>
        <w:rPr>
          <w:rFonts w:ascii="宋体" w:hAnsi="宋体"/>
          <w:bCs/>
          <w:snapToGrid w:val="0"/>
          <w:sz w:val="24"/>
        </w:rPr>
        <w:t>.</w:t>
      </w:r>
      <w:r>
        <w:rPr>
          <w:rFonts w:hint="eastAsia" w:ascii="宋体" w:hAnsi="宋体"/>
          <w:bCs/>
          <w:snapToGrid w:val="0"/>
          <w:sz w:val="24"/>
        </w:rPr>
        <w:t>供应商所报价格应该包括项目设备及其配件/耗材，并能提供长期稳定的配件/耗材供应服务。供应商应按照生产厂家的出厂标准供货，供应商所提供的货物均应为质量完全符合国家或行业标准的全新产品，并以此标准进行验收；供应商在交货时必须提供该设备的合格证。</w:t>
      </w:r>
    </w:p>
    <w:p>
      <w:pPr>
        <w:pStyle w:val="4"/>
        <w:tabs>
          <w:tab w:val="left" w:pos="573"/>
        </w:tabs>
        <w:spacing w:after="0" w:line="360" w:lineRule="auto"/>
        <w:ind w:right="284" w:firstLine="360" w:firstLineChars="150"/>
        <w:rPr>
          <w:rFonts w:ascii="宋体" w:hAnsi="宋体"/>
          <w:bCs/>
          <w:snapToGrid w:val="0"/>
          <w:sz w:val="24"/>
        </w:rPr>
      </w:pPr>
      <w:r>
        <w:rPr>
          <w:rFonts w:hint="eastAsia" w:ascii="宋体" w:hAnsi="宋体"/>
          <w:bCs/>
          <w:snapToGrid w:val="0"/>
          <w:sz w:val="24"/>
        </w:rPr>
        <w:t>3.供应商所投设备应充分体现先进技术要求，设备配置力求合理、整体性能优良，实现目标、技术集成的合理性、实用性、兼容性、配套设备的完整性和未来的可扩展性。</w:t>
      </w:r>
    </w:p>
    <w:p>
      <w:pPr>
        <w:pStyle w:val="4"/>
        <w:tabs>
          <w:tab w:val="left" w:pos="573"/>
        </w:tabs>
        <w:spacing w:after="0" w:line="360" w:lineRule="auto"/>
        <w:ind w:right="284"/>
        <w:rPr>
          <w:rFonts w:ascii="宋体" w:hAnsi="宋体"/>
          <w:b/>
          <w:snapToGrid w:val="0"/>
          <w:sz w:val="24"/>
        </w:rPr>
      </w:pPr>
    </w:p>
    <w:p>
      <w:pPr>
        <w:pStyle w:val="4"/>
        <w:tabs>
          <w:tab w:val="left" w:pos="573"/>
        </w:tabs>
        <w:spacing w:after="0" w:line="360" w:lineRule="auto"/>
        <w:ind w:right="284"/>
        <w:rPr>
          <w:rFonts w:ascii="宋体" w:hAnsi="宋体"/>
          <w:b/>
          <w:snapToGrid w:val="0"/>
          <w:sz w:val="24"/>
        </w:rPr>
      </w:pPr>
      <w:r>
        <w:rPr>
          <w:rFonts w:hint="eastAsia" w:ascii="宋体" w:hAnsi="宋体"/>
          <w:b/>
          <w:snapToGrid w:val="0"/>
          <w:sz w:val="24"/>
        </w:rPr>
        <w:t>二、基本要求</w:t>
      </w:r>
    </w:p>
    <w:bookmarkEnd w:id="4"/>
    <w:tbl>
      <w:tblPr>
        <w:tblStyle w:val="6"/>
        <w:tblW w:w="103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93"/>
        <w:gridCol w:w="1302"/>
        <w:gridCol w:w="83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93" w:type="dxa"/>
            <w:vAlign w:val="center"/>
          </w:tcPr>
          <w:p>
            <w:pPr>
              <w:spacing w:line="360" w:lineRule="auto"/>
              <w:jc w:val="center"/>
              <w:rPr>
                <w:rFonts w:ascii="宋体" w:hAnsi="宋体" w:cs="宋体"/>
                <w:snapToGrid w:val="0"/>
                <w:kern w:val="0"/>
                <w:sz w:val="24"/>
              </w:rPr>
            </w:pPr>
            <w:r>
              <w:rPr>
                <w:rFonts w:hint="eastAsia" w:ascii="宋体" w:hAnsi="宋体" w:cs="宋体"/>
                <w:snapToGrid w:val="0"/>
                <w:kern w:val="0"/>
                <w:sz w:val="24"/>
              </w:rPr>
              <w:t>1</w:t>
            </w:r>
          </w:p>
        </w:tc>
        <w:tc>
          <w:tcPr>
            <w:tcW w:w="1302" w:type="dxa"/>
            <w:vAlign w:val="center"/>
          </w:tcPr>
          <w:p>
            <w:pPr>
              <w:spacing w:line="360" w:lineRule="auto"/>
              <w:jc w:val="center"/>
              <w:rPr>
                <w:rFonts w:ascii="宋体" w:hAnsi="宋体" w:cs="宋体"/>
                <w:snapToGrid w:val="0"/>
                <w:kern w:val="0"/>
                <w:sz w:val="24"/>
              </w:rPr>
            </w:pPr>
            <w:r>
              <w:rPr>
                <w:rFonts w:hint="eastAsia" w:ascii="宋体" w:hAnsi="宋体" w:cs="宋体"/>
                <w:snapToGrid w:val="0"/>
                <w:kern w:val="0"/>
                <w:sz w:val="24"/>
              </w:rPr>
              <w:t>交货期</w:t>
            </w:r>
          </w:p>
        </w:tc>
        <w:tc>
          <w:tcPr>
            <w:tcW w:w="8376" w:type="dxa"/>
            <w:vAlign w:val="center"/>
          </w:tcPr>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签订合同后按采购人要求供货，技术要求中有明确要求的执行技术要求中的交货期，供应商可根据自身情况自报最快交货时间。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93" w:type="dxa"/>
            <w:vAlign w:val="center"/>
          </w:tcPr>
          <w:p>
            <w:pPr>
              <w:spacing w:line="360" w:lineRule="auto"/>
              <w:jc w:val="center"/>
              <w:rPr>
                <w:rFonts w:ascii="宋体" w:hAnsi="宋体" w:cs="宋体"/>
                <w:snapToGrid w:val="0"/>
                <w:kern w:val="0"/>
                <w:sz w:val="24"/>
              </w:rPr>
            </w:pPr>
            <w:r>
              <w:rPr>
                <w:rFonts w:hint="eastAsia" w:ascii="宋体" w:hAnsi="宋体" w:cs="宋体"/>
                <w:snapToGrid w:val="0"/>
                <w:kern w:val="0"/>
                <w:sz w:val="24"/>
              </w:rPr>
              <w:t>2</w:t>
            </w:r>
          </w:p>
        </w:tc>
        <w:tc>
          <w:tcPr>
            <w:tcW w:w="1302" w:type="dxa"/>
            <w:vAlign w:val="center"/>
          </w:tcPr>
          <w:p>
            <w:pPr>
              <w:spacing w:line="360" w:lineRule="auto"/>
              <w:jc w:val="center"/>
              <w:rPr>
                <w:rFonts w:ascii="宋体" w:hAnsi="宋体"/>
                <w:snapToGrid w:val="0"/>
                <w:kern w:val="0"/>
                <w:sz w:val="24"/>
              </w:rPr>
            </w:pPr>
            <w:r>
              <w:rPr>
                <w:rFonts w:hint="eastAsia" w:ascii="宋体" w:hAnsi="宋体" w:cs="宋体"/>
                <w:snapToGrid w:val="0"/>
                <w:kern w:val="0"/>
                <w:sz w:val="24"/>
              </w:rPr>
              <w:t>交货地点</w:t>
            </w:r>
          </w:p>
        </w:tc>
        <w:tc>
          <w:tcPr>
            <w:tcW w:w="8376" w:type="dxa"/>
            <w:vAlign w:val="center"/>
          </w:tcPr>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93" w:type="dxa"/>
            <w:vAlign w:val="center"/>
          </w:tcPr>
          <w:p>
            <w:pPr>
              <w:spacing w:line="360" w:lineRule="auto"/>
              <w:jc w:val="center"/>
              <w:rPr>
                <w:rFonts w:ascii="宋体" w:hAnsi="宋体" w:cs="宋体"/>
                <w:snapToGrid w:val="0"/>
                <w:kern w:val="0"/>
                <w:sz w:val="24"/>
              </w:rPr>
            </w:pPr>
            <w:r>
              <w:rPr>
                <w:rFonts w:hint="eastAsia" w:ascii="宋体" w:hAnsi="宋体" w:cs="宋体"/>
                <w:snapToGrid w:val="0"/>
                <w:kern w:val="0"/>
                <w:sz w:val="24"/>
              </w:rPr>
              <w:t>3</w:t>
            </w:r>
          </w:p>
        </w:tc>
        <w:tc>
          <w:tcPr>
            <w:tcW w:w="1302" w:type="dxa"/>
            <w:vAlign w:val="center"/>
          </w:tcPr>
          <w:p>
            <w:pPr>
              <w:spacing w:line="360" w:lineRule="auto"/>
              <w:jc w:val="center"/>
              <w:rPr>
                <w:rFonts w:ascii="宋体" w:hAnsi="宋体" w:cs="宋体"/>
                <w:snapToGrid w:val="0"/>
                <w:kern w:val="0"/>
                <w:sz w:val="24"/>
              </w:rPr>
            </w:pPr>
            <w:r>
              <w:rPr>
                <w:rFonts w:hint="eastAsia" w:ascii="宋体" w:hAnsi="宋体"/>
                <w:snapToGrid w:val="0"/>
                <w:kern w:val="0"/>
                <w:sz w:val="24"/>
              </w:rPr>
              <w:t>付款方式</w:t>
            </w:r>
          </w:p>
        </w:tc>
        <w:tc>
          <w:tcPr>
            <w:tcW w:w="8376" w:type="dxa"/>
            <w:vAlign w:val="center"/>
          </w:tcPr>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内贸货物安装调试运行正常，验收合格后，供应商向采购人缴纳合同金额的5%作为质保金，采购人向供应商支付100%项目款。质保期满后，采购人返还质保金。供应商必须向采购人开具增值税专用发票，并向采购人提供抵扣联。</w:t>
            </w:r>
          </w:p>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外贸货物签订外贸合同后支付80%，验收合格后支付20%。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93" w:type="dxa"/>
            <w:vAlign w:val="center"/>
          </w:tcPr>
          <w:p>
            <w:pPr>
              <w:spacing w:line="360" w:lineRule="auto"/>
              <w:jc w:val="center"/>
              <w:rPr>
                <w:rFonts w:ascii="宋体" w:hAnsi="宋体" w:cs="宋体"/>
                <w:snapToGrid w:val="0"/>
                <w:kern w:val="0"/>
                <w:sz w:val="24"/>
              </w:rPr>
            </w:pPr>
            <w:r>
              <w:rPr>
                <w:rFonts w:hint="eastAsia" w:ascii="宋体" w:hAnsi="宋体" w:cs="宋体"/>
                <w:snapToGrid w:val="0"/>
                <w:kern w:val="0"/>
                <w:sz w:val="24"/>
              </w:rPr>
              <w:t>4</w:t>
            </w:r>
          </w:p>
        </w:tc>
        <w:tc>
          <w:tcPr>
            <w:tcW w:w="1302" w:type="dxa"/>
            <w:vAlign w:val="center"/>
          </w:tcPr>
          <w:p>
            <w:pPr>
              <w:spacing w:line="360" w:lineRule="auto"/>
              <w:jc w:val="center"/>
              <w:rPr>
                <w:rFonts w:ascii="宋体" w:hAnsi="宋体"/>
                <w:snapToGrid w:val="0"/>
                <w:kern w:val="0"/>
                <w:sz w:val="24"/>
              </w:rPr>
            </w:pPr>
            <w:r>
              <w:rPr>
                <w:rFonts w:hint="eastAsia" w:ascii="宋体" w:hAnsi="宋体"/>
                <w:snapToGrid w:val="0"/>
                <w:kern w:val="0"/>
                <w:sz w:val="24"/>
              </w:rPr>
              <w:t>安装调试</w:t>
            </w:r>
          </w:p>
          <w:p>
            <w:pPr>
              <w:spacing w:line="360" w:lineRule="auto"/>
              <w:jc w:val="center"/>
              <w:rPr>
                <w:rFonts w:ascii="宋体" w:hAnsi="宋体" w:cs="宋体"/>
                <w:snapToGrid w:val="0"/>
                <w:kern w:val="0"/>
                <w:sz w:val="24"/>
              </w:rPr>
            </w:pPr>
            <w:r>
              <w:rPr>
                <w:rFonts w:hint="eastAsia" w:ascii="宋体" w:hAnsi="宋体"/>
                <w:snapToGrid w:val="0"/>
                <w:kern w:val="0"/>
                <w:sz w:val="24"/>
              </w:rPr>
              <w:t>验收</w:t>
            </w:r>
          </w:p>
        </w:tc>
        <w:tc>
          <w:tcPr>
            <w:tcW w:w="8376" w:type="dxa"/>
            <w:vAlign w:val="center"/>
          </w:tcPr>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1.在系统满足所有的性能指标（实验室现场测试），并且无障碍运行至少一个月后，用户接收系统。</w:t>
            </w:r>
          </w:p>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2.为方便采购人设备的正常接收及顺利开展安装前期准备工作，成交供应商应配合用户提出安装条件要求，包括电气要求等。</w:t>
            </w:r>
          </w:p>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3.提供的产品须为原装正品，相关的配套附件质量优良，数量齐全，并在响应文件中注明可选配件的价格。</w:t>
            </w:r>
          </w:p>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4.货物到达用户使用现场后，必须由仪器生产厂家技术人员提供现场安装调试，做性能验证实验；货物制造商（或代理商）应在接到用户通知后2周内进行安装调试，直至通过验收。</w:t>
            </w:r>
          </w:p>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5.在货物安装完成后，由仪器生产厂家技术人员对使用人员（至少两人）免费进行现场技术培训，包括货物基本原理和结构介绍、货物操作方法、货物基本保养维护程序等内容。培训方式可根据用户实际需求，由双方协商时间，可进行多次预约培训。</w:t>
            </w:r>
          </w:p>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6.成交供应商应提供全套安装、操作和维护使用说明书以及调试设备所需要的工具，软件免费更新。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93" w:type="dxa"/>
            <w:vMerge w:val="restart"/>
            <w:vAlign w:val="center"/>
          </w:tcPr>
          <w:p>
            <w:pPr>
              <w:spacing w:line="360" w:lineRule="auto"/>
              <w:jc w:val="center"/>
              <w:rPr>
                <w:rFonts w:ascii="宋体" w:hAnsi="宋体" w:cs="宋体"/>
                <w:snapToGrid w:val="0"/>
                <w:kern w:val="0"/>
                <w:sz w:val="24"/>
              </w:rPr>
            </w:pPr>
            <w:r>
              <w:rPr>
                <w:rFonts w:hint="eastAsia" w:ascii="宋体" w:hAnsi="宋体" w:cs="宋体"/>
                <w:snapToGrid w:val="0"/>
                <w:kern w:val="0"/>
                <w:sz w:val="24"/>
              </w:rPr>
              <w:t>5</w:t>
            </w:r>
          </w:p>
        </w:tc>
        <w:tc>
          <w:tcPr>
            <w:tcW w:w="1302" w:type="dxa"/>
            <w:vMerge w:val="restart"/>
            <w:vAlign w:val="center"/>
          </w:tcPr>
          <w:p>
            <w:pPr>
              <w:spacing w:line="360" w:lineRule="auto"/>
              <w:jc w:val="center"/>
              <w:rPr>
                <w:rFonts w:ascii="宋体" w:hAnsi="宋体"/>
                <w:snapToGrid w:val="0"/>
                <w:kern w:val="0"/>
                <w:sz w:val="24"/>
              </w:rPr>
            </w:pPr>
            <w:r>
              <w:rPr>
                <w:rFonts w:hint="eastAsia" w:ascii="宋体" w:hAnsi="宋体"/>
                <w:snapToGrid w:val="0"/>
                <w:kern w:val="0"/>
                <w:sz w:val="24"/>
              </w:rPr>
              <w:t>质量保证</w:t>
            </w:r>
          </w:p>
        </w:tc>
        <w:tc>
          <w:tcPr>
            <w:tcW w:w="8376" w:type="dxa"/>
            <w:vAlign w:val="center"/>
          </w:tcPr>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质量保证期：</w:t>
            </w:r>
            <w:r>
              <w:rPr>
                <w:rFonts w:hint="eastAsia" w:ascii="宋体" w:hAnsi="宋体"/>
                <w:b/>
                <w:bCs/>
                <w:snapToGrid w:val="0"/>
                <w:kern w:val="0"/>
                <w:sz w:val="24"/>
              </w:rPr>
              <w:t>自验收合格之日起2年，技术要求中有明确要求的执行技术要求中的质保期。</w:t>
            </w:r>
            <w:r>
              <w:rPr>
                <w:rFonts w:hint="eastAsia" w:ascii="宋体" w:hAnsi="宋体"/>
                <w:snapToGrid w:val="0"/>
                <w:kern w:val="0"/>
                <w:sz w:val="24"/>
              </w:rPr>
              <w:t>国家主管部门或者行业标准对货物本身有更高要求的，从其规定并在合同中约定，供应商亦可提报更长的质保期。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93" w:type="dxa"/>
            <w:vMerge w:val="continue"/>
            <w:vAlign w:val="center"/>
          </w:tcPr>
          <w:p>
            <w:pPr>
              <w:spacing w:line="360" w:lineRule="auto"/>
              <w:jc w:val="center"/>
              <w:rPr>
                <w:rFonts w:ascii="宋体" w:hAnsi="宋体" w:cs="宋体"/>
                <w:snapToGrid w:val="0"/>
                <w:kern w:val="0"/>
                <w:sz w:val="24"/>
              </w:rPr>
            </w:pPr>
          </w:p>
        </w:tc>
        <w:tc>
          <w:tcPr>
            <w:tcW w:w="1302" w:type="dxa"/>
            <w:vMerge w:val="continue"/>
            <w:vAlign w:val="center"/>
          </w:tcPr>
          <w:p>
            <w:pPr>
              <w:spacing w:line="360" w:lineRule="auto"/>
              <w:jc w:val="center"/>
              <w:rPr>
                <w:rFonts w:ascii="宋体" w:hAnsi="宋体"/>
                <w:snapToGrid w:val="0"/>
                <w:kern w:val="0"/>
                <w:sz w:val="24"/>
              </w:rPr>
            </w:pPr>
          </w:p>
        </w:tc>
        <w:tc>
          <w:tcPr>
            <w:tcW w:w="8376" w:type="dxa"/>
            <w:vAlign w:val="center"/>
          </w:tcPr>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质量保证期内，如果证实货物是有缺陷的，包括潜在的缺陷或者使用不符合要求的材料等，中标人应立即免费维修或者更换有缺陷的货物或者部件，保证达到合同规定的技术以及性能要求。如果中标人在收到通知后</w:t>
            </w:r>
            <w:r>
              <w:rPr>
                <w:rFonts w:ascii="宋体" w:hAnsi="宋体"/>
                <w:snapToGrid w:val="0"/>
                <w:kern w:val="0"/>
                <w:sz w:val="24"/>
              </w:rPr>
              <w:t>5天</w:t>
            </w:r>
            <w:r>
              <w:rPr>
                <w:rFonts w:hint="eastAsia" w:ascii="宋体" w:hAnsi="宋体"/>
                <w:snapToGrid w:val="0"/>
                <w:kern w:val="0"/>
                <w:sz w:val="24"/>
              </w:rPr>
              <w:t>内没有弥补缺陷，采购人可自行采取必要的补救措施，但风险和费用由中标人承担，采购人同时保留通过法律途径进行索赔的权利。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93" w:type="dxa"/>
            <w:vAlign w:val="center"/>
          </w:tcPr>
          <w:p>
            <w:pPr>
              <w:spacing w:line="360" w:lineRule="auto"/>
              <w:jc w:val="center"/>
              <w:rPr>
                <w:rFonts w:ascii="宋体" w:hAnsi="宋体" w:cs="宋体"/>
                <w:snapToGrid w:val="0"/>
                <w:kern w:val="0"/>
                <w:sz w:val="24"/>
              </w:rPr>
            </w:pPr>
            <w:r>
              <w:rPr>
                <w:rFonts w:hint="eastAsia" w:ascii="宋体" w:hAnsi="宋体" w:cs="宋体"/>
                <w:snapToGrid w:val="0"/>
                <w:kern w:val="0"/>
                <w:sz w:val="24"/>
              </w:rPr>
              <w:t>6</w:t>
            </w:r>
          </w:p>
        </w:tc>
        <w:tc>
          <w:tcPr>
            <w:tcW w:w="1302" w:type="dxa"/>
            <w:tcBorders>
              <w:right w:val="single" w:color="auto" w:sz="4" w:space="0"/>
            </w:tcBorders>
            <w:vAlign w:val="center"/>
          </w:tcPr>
          <w:p>
            <w:pPr>
              <w:spacing w:line="360" w:lineRule="auto"/>
              <w:jc w:val="center"/>
              <w:rPr>
                <w:rFonts w:ascii="宋体" w:hAnsi="宋体"/>
                <w:snapToGrid w:val="0"/>
                <w:kern w:val="0"/>
                <w:sz w:val="24"/>
              </w:rPr>
            </w:pPr>
            <w:r>
              <w:rPr>
                <w:rFonts w:hint="eastAsia" w:ascii="宋体" w:hAnsi="宋体" w:cs="宋体"/>
                <w:snapToGrid w:val="0"/>
                <w:kern w:val="0"/>
                <w:sz w:val="24"/>
              </w:rPr>
              <w:t>售后服务、培训</w:t>
            </w:r>
          </w:p>
        </w:tc>
        <w:tc>
          <w:tcPr>
            <w:tcW w:w="8376" w:type="dxa"/>
            <w:tcBorders>
              <w:left w:val="single" w:color="auto" w:sz="4" w:space="0"/>
            </w:tcBorders>
            <w:vAlign w:val="center"/>
          </w:tcPr>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1.如设备出现问题，卖方应在接采购人通知</w:t>
            </w:r>
            <w:r>
              <w:rPr>
                <w:rFonts w:ascii="宋体" w:hAnsi="宋体"/>
                <w:snapToGrid w:val="0"/>
                <w:kern w:val="0"/>
                <w:sz w:val="24"/>
              </w:rPr>
              <w:t>2</w:t>
            </w:r>
            <w:r>
              <w:rPr>
                <w:rFonts w:hint="eastAsia" w:ascii="宋体" w:hAnsi="宋体"/>
                <w:snapToGrid w:val="0"/>
                <w:kern w:val="0"/>
                <w:sz w:val="24"/>
              </w:rPr>
              <w:t>小时内做出响应，4个小时内提出故障解决方案，24小时内解决故障，不能在规定时间内修好的要提供备品（机）备件确保不影响采购人正常使用。</w:t>
            </w:r>
          </w:p>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2.卖方须向买方提供仪器中文操作手册并培训操作人员，其中包括讲解产品的结构以及原理、产品的使用以及维护保养，直至操作人员能够独立的操作使用。</w:t>
            </w:r>
          </w:p>
          <w:p>
            <w:pPr>
              <w:spacing w:line="360" w:lineRule="auto"/>
              <w:ind w:firstLine="480" w:firstLineChars="200"/>
              <w:jc w:val="left"/>
              <w:rPr>
                <w:rFonts w:ascii="宋体" w:hAnsi="宋体"/>
                <w:snapToGrid w:val="0"/>
                <w:kern w:val="0"/>
                <w:sz w:val="24"/>
              </w:rPr>
            </w:pPr>
            <w:r>
              <w:rPr>
                <w:rFonts w:hint="eastAsia" w:ascii="宋体" w:hAnsi="宋体"/>
                <w:snapToGrid w:val="0"/>
                <w:kern w:val="0"/>
                <w:sz w:val="24"/>
              </w:rPr>
              <w:t>3.为用户提供系统的工程师培训方案，附详细培训计划。</w:t>
            </w:r>
          </w:p>
          <w:p>
            <w:pPr>
              <w:pStyle w:val="4"/>
              <w:spacing w:line="360" w:lineRule="auto"/>
              <w:ind w:firstLine="480" w:firstLineChars="200"/>
              <w:jc w:val="left"/>
              <w:rPr>
                <w:rFonts w:ascii="宋体" w:hAnsi="宋体"/>
                <w:snapToGrid w:val="0"/>
                <w:sz w:val="24"/>
              </w:rPr>
            </w:pPr>
            <w:r>
              <w:rPr>
                <w:rFonts w:hint="eastAsia" w:ascii="宋体" w:hAnsi="宋体"/>
                <w:snapToGrid w:val="0"/>
                <w:sz w:val="24"/>
              </w:rPr>
              <w:t>4.及时提供相关领域新技术与新信息，提供相关技术咨询（该项费用包含在投标报价中）。</w:t>
            </w:r>
          </w:p>
        </w:tc>
      </w:tr>
    </w:tbl>
    <w:p>
      <w:pPr>
        <w:rPr>
          <w:rFonts w:hint="eastAsia" w:ascii="宋体" w:hAnsi="宋体"/>
          <w:b/>
          <w:bCs/>
          <w:snapToGrid w:val="0"/>
          <w:sz w:val="24"/>
        </w:rPr>
      </w:pPr>
      <w:r>
        <w:rPr>
          <w:rFonts w:hint="eastAsia" w:ascii="宋体" w:hAnsi="宋体"/>
          <w:b/>
          <w:bCs/>
          <w:snapToGrid w:val="0"/>
          <w:sz w:val="24"/>
        </w:rPr>
        <w:br w:type="page"/>
      </w:r>
    </w:p>
    <w:p>
      <w:pPr>
        <w:pStyle w:val="4"/>
        <w:tabs>
          <w:tab w:val="left" w:pos="573"/>
        </w:tabs>
        <w:spacing w:after="0" w:line="360" w:lineRule="auto"/>
        <w:ind w:right="284" w:firstLine="361" w:firstLineChars="150"/>
        <w:rPr>
          <w:rFonts w:ascii="宋体" w:hAnsi="宋体"/>
          <w:b/>
          <w:bCs/>
          <w:snapToGrid w:val="0"/>
          <w:sz w:val="24"/>
        </w:rPr>
      </w:pPr>
      <w:bookmarkStart w:id="5" w:name="_GoBack"/>
      <w:bookmarkEnd w:id="5"/>
      <w:r>
        <w:rPr>
          <w:rFonts w:hint="eastAsia" w:ascii="宋体" w:hAnsi="宋体"/>
          <w:b/>
          <w:bCs/>
          <w:snapToGrid w:val="0"/>
          <w:sz w:val="24"/>
        </w:rPr>
        <w:t>三、主要技术指标：</w:t>
      </w:r>
    </w:p>
    <w:p>
      <w:pPr>
        <w:jc w:val="center"/>
        <w:rPr>
          <w:rFonts w:ascii="宋体" w:hAnsi="宋体" w:cs="宋体"/>
          <w:b/>
          <w:bCs/>
          <w:snapToGrid w:val="0"/>
          <w:kern w:val="0"/>
          <w:sz w:val="24"/>
        </w:rPr>
      </w:pPr>
      <w:r>
        <w:rPr>
          <w:rFonts w:hint="eastAsia" w:ascii="宋体" w:hAnsi="宋体" w:cs="宋体"/>
          <w:b/>
          <w:bCs/>
          <w:snapToGrid w:val="0"/>
          <w:kern w:val="0"/>
          <w:sz w:val="24"/>
        </w:rPr>
        <w:t>第一包</w:t>
      </w:r>
    </w:p>
    <w:p>
      <w:pPr>
        <w:snapToGrid w:val="0"/>
        <w:spacing w:line="360" w:lineRule="auto"/>
        <w:rPr>
          <w:rFonts w:ascii="宋体" w:hAnsi="宋体" w:cs="宋体"/>
          <w:b/>
          <w:sz w:val="24"/>
        </w:rPr>
      </w:pPr>
      <w:r>
        <w:rPr>
          <w:rFonts w:hint="eastAsia" w:ascii="宋体" w:hAnsi="宋体" w:cs="宋体"/>
          <w:b/>
          <w:sz w:val="24"/>
        </w:rPr>
        <w:t>1.仪器名称</w:t>
      </w:r>
    </w:p>
    <w:p>
      <w:pPr>
        <w:snapToGrid w:val="0"/>
        <w:spacing w:line="360" w:lineRule="auto"/>
        <w:ind w:firstLine="240" w:firstLineChars="100"/>
        <w:rPr>
          <w:rFonts w:ascii="宋体" w:hAnsi="宋体" w:cs="宋体"/>
          <w:sz w:val="24"/>
        </w:rPr>
      </w:pPr>
      <w:r>
        <w:rPr>
          <w:rFonts w:hint="eastAsia" w:ascii="宋体" w:hAnsi="宋体" w:cs="宋体"/>
          <w:sz w:val="24"/>
        </w:rPr>
        <w:t>电感耦合等离子体质谱仪,数量一套。</w:t>
      </w:r>
    </w:p>
    <w:p>
      <w:pPr>
        <w:snapToGrid w:val="0"/>
        <w:spacing w:line="360" w:lineRule="auto"/>
        <w:rPr>
          <w:rFonts w:ascii="宋体" w:hAnsi="宋体" w:cs="宋体"/>
          <w:b/>
          <w:sz w:val="24"/>
        </w:rPr>
      </w:pPr>
      <w:r>
        <w:rPr>
          <w:rFonts w:hint="eastAsia" w:ascii="宋体" w:hAnsi="宋体" w:cs="宋体"/>
          <w:b/>
          <w:sz w:val="24"/>
        </w:rPr>
        <w:t>2.设备用途</w:t>
      </w:r>
    </w:p>
    <w:p>
      <w:pPr>
        <w:snapToGrid w:val="0"/>
        <w:spacing w:line="360" w:lineRule="auto"/>
        <w:rPr>
          <w:rFonts w:ascii="宋体" w:hAnsi="宋体" w:cs="宋体"/>
          <w:sz w:val="24"/>
        </w:rPr>
      </w:pPr>
      <w:r>
        <w:rPr>
          <w:rFonts w:hint="eastAsia" w:ascii="宋体" w:hAnsi="宋体" w:cs="宋体"/>
          <w:sz w:val="24"/>
        </w:rPr>
        <w:t xml:space="preserve">  用于各种常规类型样品的无机元素定性定量分析、同位素比值分析和元素形态价态分析，对基体复杂、含盐量高的样品具有较好的分析能力；与激光剥蚀系统联用，用于直径小于100μm 的单矿物颗粒的原位微区分析研究（如锆石U-Pb定年）,准确地定量分析元素含量及同位素比值, 以研究矿物颗粒中元素含量分布变化、具有环带结构特征的矿物的微量元素/ 同位素分布规律、流体结晶相和熔融相之间的分配系数, 从而可推断成岩物理化学条件、成因机制及地质构造体的演变。</w:t>
      </w:r>
    </w:p>
    <w:p>
      <w:pPr>
        <w:snapToGrid w:val="0"/>
        <w:spacing w:line="360" w:lineRule="auto"/>
        <w:rPr>
          <w:rFonts w:ascii="宋体" w:hAnsi="宋体" w:cs="宋体"/>
          <w:sz w:val="24"/>
        </w:rPr>
      </w:pPr>
      <w:r>
        <w:rPr>
          <w:rFonts w:hint="eastAsia" w:ascii="宋体" w:hAnsi="宋体" w:cs="宋体"/>
          <w:b/>
          <w:sz w:val="24"/>
        </w:rPr>
        <w:t>3.技术规格与要求</w:t>
      </w:r>
    </w:p>
    <w:p>
      <w:pPr>
        <w:snapToGrid w:val="0"/>
        <w:spacing w:line="360" w:lineRule="auto"/>
        <w:rPr>
          <w:rFonts w:ascii="宋体" w:hAnsi="宋体" w:cs="宋体"/>
          <w:b/>
          <w:sz w:val="24"/>
        </w:rPr>
      </w:pPr>
      <w:r>
        <w:rPr>
          <w:rFonts w:hint="eastAsia" w:ascii="宋体" w:hAnsi="宋体" w:cs="宋体"/>
          <w:b/>
          <w:sz w:val="24"/>
        </w:rPr>
        <w:t>3.1设备总体要求</w:t>
      </w:r>
    </w:p>
    <w:p>
      <w:pPr>
        <w:snapToGrid w:val="0"/>
        <w:spacing w:line="360" w:lineRule="auto"/>
        <w:rPr>
          <w:rFonts w:ascii="宋体" w:hAnsi="宋体" w:cs="宋体"/>
          <w:bCs/>
          <w:sz w:val="24"/>
        </w:rPr>
      </w:pPr>
      <w:r>
        <w:rPr>
          <w:rFonts w:hint="eastAsia" w:ascii="宋体" w:hAnsi="宋体" w:cs="宋体"/>
          <w:bCs/>
          <w:sz w:val="24"/>
        </w:rPr>
        <w:t>3.1.1电感耦合等离子体质谱仪必须包含离子透镜、碰撞反应池、质量分析器及双模检测器等核心部件。</w:t>
      </w:r>
    </w:p>
    <w:p>
      <w:pPr>
        <w:snapToGrid w:val="0"/>
        <w:spacing w:line="360" w:lineRule="auto"/>
        <w:rPr>
          <w:rFonts w:ascii="宋体" w:hAnsi="宋体" w:cs="宋体"/>
          <w:bCs/>
          <w:sz w:val="24"/>
        </w:rPr>
      </w:pPr>
      <w:r>
        <w:rPr>
          <w:rFonts w:hint="eastAsia" w:ascii="宋体" w:hAnsi="宋体" w:cs="宋体"/>
          <w:bCs/>
          <w:sz w:val="24"/>
        </w:rPr>
        <w:t>3.1.2离子透镜：待测离子在透镜电场作用下实现双重偏转，将其与中性粒子及光子有效分离，既降低质谱系统背景噪声，又确保全质量范围内离子提取及传输效率。</w:t>
      </w:r>
    </w:p>
    <w:p>
      <w:pPr>
        <w:snapToGrid w:val="0"/>
        <w:spacing w:line="360" w:lineRule="auto"/>
        <w:rPr>
          <w:rFonts w:ascii="宋体" w:hAnsi="宋体" w:cs="宋体"/>
          <w:bCs/>
          <w:sz w:val="24"/>
        </w:rPr>
      </w:pPr>
      <w:r>
        <w:rPr>
          <w:rFonts w:hint="eastAsia" w:ascii="宋体" w:hAnsi="宋体" w:cs="宋体"/>
          <w:bCs/>
          <w:sz w:val="24"/>
        </w:rPr>
        <w:t>3.1.3碰撞/反应池：在线质谱干扰消除装置，可有效去除干扰离子对待测元素的影响，确保测定结果的准确性。</w:t>
      </w:r>
    </w:p>
    <w:p>
      <w:pPr>
        <w:snapToGrid w:val="0"/>
        <w:spacing w:line="360" w:lineRule="auto"/>
        <w:rPr>
          <w:rFonts w:ascii="宋体" w:hAnsi="宋体" w:cs="宋体"/>
          <w:bCs/>
          <w:sz w:val="24"/>
        </w:rPr>
      </w:pPr>
      <w:r>
        <w:rPr>
          <w:rFonts w:hint="eastAsia" w:ascii="宋体" w:hAnsi="宋体" w:cs="宋体"/>
          <w:bCs/>
          <w:sz w:val="24"/>
        </w:rPr>
        <w:t>3.1.4质量分析器：通过四极杆的质量扫描实现待测元素的定性检测。</w:t>
      </w:r>
    </w:p>
    <w:p>
      <w:pPr>
        <w:snapToGrid w:val="0"/>
        <w:spacing w:line="360" w:lineRule="auto"/>
        <w:rPr>
          <w:rFonts w:ascii="宋体" w:hAnsi="宋体" w:cs="宋体"/>
          <w:bCs/>
          <w:sz w:val="24"/>
        </w:rPr>
      </w:pPr>
      <w:r>
        <w:rPr>
          <w:rFonts w:hint="eastAsia" w:ascii="宋体" w:hAnsi="宋体" w:cs="宋体"/>
          <w:bCs/>
          <w:sz w:val="24"/>
        </w:rPr>
        <w:t>3.1.5检测器：待测离子经分离并转换放大为可记录的电信号，实现待测元素的定量检测。</w:t>
      </w:r>
    </w:p>
    <w:p>
      <w:pPr>
        <w:snapToGrid w:val="0"/>
        <w:spacing w:line="360" w:lineRule="auto"/>
        <w:rPr>
          <w:rFonts w:ascii="宋体" w:hAnsi="宋体" w:cs="宋体"/>
          <w:bCs/>
          <w:sz w:val="24"/>
        </w:rPr>
      </w:pPr>
      <w:r>
        <w:rPr>
          <w:rFonts w:hint="eastAsia" w:ascii="宋体" w:hAnsi="宋体" w:cs="宋体"/>
          <w:bCs/>
          <w:sz w:val="24"/>
        </w:rPr>
        <w:t>3.1.6该仪器应适用于不同应用领域的各类样品(包括与激光器联用分析固体样品)的元素分析、同位素分析和元素形态分析任务，满足环境、食品、地质、化工、生物、材料等分析要求。</w:t>
      </w:r>
    </w:p>
    <w:p>
      <w:pPr>
        <w:snapToGrid w:val="0"/>
        <w:spacing w:line="360" w:lineRule="auto"/>
        <w:rPr>
          <w:rFonts w:ascii="宋体" w:hAnsi="宋体" w:cs="宋体"/>
          <w:b/>
          <w:sz w:val="24"/>
        </w:rPr>
      </w:pPr>
      <w:r>
        <w:rPr>
          <w:rFonts w:hint="eastAsia" w:ascii="宋体" w:hAnsi="宋体" w:cs="宋体"/>
          <w:b/>
          <w:sz w:val="24"/>
        </w:rPr>
        <w:t>3.2 工作条件</w:t>
      </w:r>
    </w:p>
    <w:p>
      <w:pPr>
        <w:snapToGrid w:val="0"/>
        <w:spacing w:line="360" w:lineRule="auto"/>
        <w:rPr>
          <w:rFonts w:ascii="宋体" w:hAnsi="宋体" w:cs="宋体"/>
          <w:bCs/>
          <w:sz w:val="24"/>
        </w:rPr>
      </w:pPr>
      <w:r>
        <w:rPr>
          <w:rFonts w:hint="eastAsia" w:ascii="宋体" w:hAnsi="宋体" w:cs="宋体"/>
          <w:bCs/>
          <w:sz w:val="24"/>
        </w:rPr>
        <w:t>3.2.1工作温度：15-30℃。</w:t>
      </w:r>
    </w:p>
    <w:p>
      <w:pPr>
        <w:snapToGrid w:val="0"/>
        <w:spacing w:line="360" w:lineRule="auto"/>
        <w:rPr>
          <w:rFonts w:ascii="宋体" w:hAnsi="宋体" w:cs="宋体"/>
          <w:bCs/>
          <w:sz w:val="24"/>
        </w:rPr>
      </w:pPr>
      <w:r>
        <w:rPr>
          <w:rFonts w:hint="eastAsia" w:ascii="宋体" w:hAnsi="宋体" w:cs="宋体"/>
          <w:bCs/>
          <w:sz w:val="24"/>
        </w:rPr>
        <w:t>3.2.2环境湿度： 20-80%。</w:t>
      </w:r>
    </w:p>
    <w:p>
      <w:pPr>
        <w:snapToGrid w:val="0"/>
        <w:spacing w:line="360" w:lineRule="auto"/>
        <w:rPr>
          <w:rFonts w:ascii="宋体" w:hAnsi="宋体" w:cs="宋体"/>
          <w:bCs/>
          <w:sz w:val="24"/>
        </w:rPr>
      </w:pPr>
      <w:r>
        <w:rPr>
          <w:rFonts w:hint="eastAsia" w:ascii="宋体" w:hAnsi="宋体" w:cs="宋体"/>
          <w:bCs/>
          <w:sz w:val="24"/>
        </w:rPr>
        <w:t>3.2.3电源：单相 200-240 V，30 A，50/60 Hz。</w:t>
      </w:r>
    </w:p>
    <w:p>
      <w:pPr>
        <w:snapToGrid w:val="0"/>
        <w:spacing w:line="360" w:lineRule="auto"/>
        <w:rPr>
          <w:rFonts w:ascii="宋体" w:hAnsi="宋体" w:cs="宋体"/>
          <w:b/>
          <w:sz w:val="24"/>
        </w:rPr>
      </w:pPr>
      <w:r>
        <w:rPr>
          <w:rFonts w:hint="eastAsia" w:ascii="宋体" w:hAnsi="宋体" w:cs="宋体"/>
          <w:b/>
          <w:sz w:val="24"/>
        </w:rPr>
        <w:t>3.3 技术参数</w:t>
      </w:r>
    </w:p>
    <w:p>
      <w:pPr>
        <w:snapToGrid w:val="0"/>
        <w:spacing w:line="360" w:lineRule="auto"/>
        <w:rPr>
          <w:rFonts w:ascii="宋体" w:hAnsi="宋体" w:cs="宋体"/>
          <w:sz w:val="24"/>
        </w:rPr>
      </w:pPr>
      <w:r>
        <w:rPr>
          <w:rFonts w:hint="eastAsia" w:ascii="宋体" w:hAnsi="宋体" w:cs="宋体"/>
          <w:sz w:val="24"/>
        </w:rPr>
        <w:t>3.3.1 硬件参数</w:t>
      </w:r>
    </w:p>
    <w:p>
      <w:pPr>
        <w:snapToGrid w:val="0"/>
        <w:spacing w:line="360" w:lineRule="auto"/>
        <w:rPr>
          <w:rFonts w:ascii="宋体" w:hAnsi="宋体" w:cs="宋体"/>
          <w:sz w:val="24"/>
        </w:rPr>
      </w:pPr>
      <w:r>
        <w:rPr>
          <w:rFonts w:hint="eastAsia" w:ascii="宋体" w:hAnsi="宋体" w:cs="宋体"/>
          <w:sz w:val="24"/>
        </w:rPr>
        <w:t>3.3.1.1雾化器：配备耐高盐、高效同心石英雾化器。</w:t>
      </w:r>
    </w:p>
    <w:p>
      <w:pPr>
        <w:snapToGrid w:val="0"/>
        <w:spacing w:line="360" w:lineRule="auto"/>
        <w:rPr>
          <w:rFonts w:ascii="宋体" w:hAnsi="宋体" w:cs="宋体"/>
          <w:sz w:val="24"/>
        </w:rPr>
      </w:pPr>
      <w:r>
        <w:rPr>
          <w:rFonts w:hint="eastAsia" w:ascii="宋体" w:hAnsi="宋体" w:cs="宋体"/>
          <w:sz w:val="24"/>
        </w:rPr>
        <w:t>3.3.1.2 雾室：石英材质雾室，必须配置帕尔帖半导体制冷装置，提升去溶剂效果。</w:t>
      </w:r>
    </w:p>
    <w:p>
      <w:pPr>
        <w:spacing w:line="360" w:lineRule="auto"/>
        <w:rPr>
          <w:rFonts w:ascii="宋体" w:hAnsi="宋体" w:cs="宋体"/>
          <w:sz w:val="24"/>
        </w:rPr>
      </w:pPr>
      <w:r>
        <w:rPr>
          <w:rFonts w:hint="eastAsia" w:ascii="宋体" w:hAnsi="宋体" w:cs="宋体"/>
          <w:sz w:val="24"/>
        </w:rPr>
        <w:t>3.3.1.3 气路控制：至少配备5 个高精度气体质量流量计（MFC），控制包括等离子体气、辅助气、补偿气、载气、碰撞/反应气等气体流量，投标应答需分别注明5 路质量流量计所控制气路的名称。</w:t>
      </w:r>
    </w:p>
    <w:p>
      <w:pPr>
        <w:snapToGrid w:val="0"/>
        <w:spacing w:line="360" w:lineRule="auto"/>
        <w:rPr>
          <w:rFonts w:ascii="宋体" w:hAnsi="宋体" w:cs="宋体"/>
          <w:sz w:val="24"/>
        </w:rPr>
      </w:pPr>
      <w:r>
        <w:rPr>
          <w:rFonts w:hint="eastAsia" w:ascii="宋体" w:hAnsi="宋体" w:cs="宋体"/>
          <w:sz w:val="24"/>
        </w:rPr>
        <w:t>3.3.1.4 炬管：无O 型圈设计，避免漏气风险。拆卸维护方便，炬管X/Y/Z 轴定位可由工作站控制电机自动完成调节。</w:t>
      </w:r>
    </w:p>
    <w:p>
      <w:pPr>
        <w:snapToGrid w:val="0"/>
        <w:spacing w:line="360" w:lineRule="auto"/>
        <w:rPr>
          <w:rFonts w:ascii="宋体" w:hAnsi="宋体" w:cs="宋体"/>
          <w:sz w:val="24"/>
        </w:rPr>
      </w:pPr>
      <w:r>
        <w:rPr>
          <w:rFonts w:hint="eastAsia" w:ascii="宋体" w:hAnsi="宋体" w:cs="宋体"/>
          <w:sz w:val="24"/>
        </w:rPr>
        <w:t>3.3.1.5 接口：采样锥和截取锥组成的接口，接口锥数量≤2 个；接口部分有额外接口锥或超锥结构的，需另行配备5 套额外接口锥或超锥以备更换。为防过多基体进入质谱系统造成残留，在保证灵敏度的前提下，采样锥孔径≤1.1mm，截取锥孔径≤0.5mm 。</w:t>
      </w:r>
    </w:p>
    <w:p>
      <w:pPr>
        <w:snapToGrid w:val="0"/>
        <w:spacing w:line="360" w:lineRule="auto"/>
        <w:rPr>
          <w:rFonts w:ascii="宋体" w:hAnsi="宋体" w:cs="宋体"/>
          <w:sz w:val="24"/>
        </w:rPr>
      </w:pPr>
      <w:r>
        <w:rPr>
          <w:rFonts w:hint="eastAsia" w:ascii="宋体" w:hAnsi="宋体" w:cs="宋体"/>
          <w:sz w:val="24"/>
        </w:rPr>
        <w:t>3.3.1.6 离子源：数控式固态射频发生器，射频频率≤27.12 MHz，功率上限不小于1600W；采用变频设计快速匹配样品基体剧烈变化。</w:t>
      </w:r>
    </w:p>
    <w:p>
      <w:pPr>
        <w:snapToGrid w:val="0"/>
        <w:spacing w:line="360" w:lineRule="auto"/>
        <w:rPr>
          <w:rFonts w:ascii="宋体" w:hAnsi="宋体" w:cs="宋体"/>
          <w:sz w:val="24"/>
        </w:rPr>
      </w:pPr>
      <w:r>
        <w:rPr>
          <w:rFonts w:hint="eastAsia" w:ascii="宋体" w:hAnsi="宋体" w:cs="宋体"/>
          <w:sz w:val="24"/>
        </w:rPr>
        <w:t>3.3.1.7 离子源消除二次电离：离子源须具有消除电势差功能，避免锥口二次放电现象，延长锥使用寿命；提供仪器结构设计证明。</w:t>
      </w:r>
    </w:p>
    <w:p>
      <w:pPr>
        <w:snapToGrid w:val="0"/>
        <w:spacing w:line="360" w:lineRule="auto"/>
        <w:rPr>
          <w:rFonts w:ascii="宋体" w:hAnsi="宋体" w:cs="宋体"/>
          <w:sz w:val="24"/>
        </w:rPr>
      </w:pPr>
      <w:r>
        <w:rPr>
          <w:rFonts w:hint="eastAsia" w:ascii="宋体" w:hAnsi="宋体" w:cs="宋体"/>
          <w:sz w:val="24"/>
        </w:rPr>
        <w:t>3.3.1.8 离子提取透镜：接口锥后配备≥2 个提取透镜，提取透镜电压可分别调节，可以实现软提取、硬提取、浸透式提取等多种提取模式，提升各种复杂基体的分析能力；（需提供中文软件界面）。</w:t>
      </w:r>
    </w:p>
    <w:p>
      <w:pPr>
        <w:snapToGrid w:val="0"/>
        <w:spacing w:line="360" w:lineRule="auto"/>
        <w:rPr>
          <w:rFonts w:ascii="宋体" w:hAnsi="宋体" w:cs="宋体"/>
          <w:sz w:val="24"/>
        </w:rPr>
      </w:pPr>
      <w:r>
        <w:rPr>
          <w:rFonts w:hint="eastAsia" w:ascii="宋体" w:hAnsi="宋体" w:cs="宋体"/>
          <w:sz w:val="24"/>
        </w:rPr>
        <w:t>3.3.1.9 碰撞反应池：配备多极杆设计碰撞/反应池，具有最佳离子传输效率。日常分析选用的碰撞反应气体以惰性气体 He气为优先，可以在单一模式下完成所有元素的测定。碰撞反应池拥有三种以上工作模式，不同模式切换时间小于3 秒，并支持反应模式。</w:t>
      </w:r>
    </w:p>
    <w:p>
      <w:pPr>
        <w:snapToGrid w:val="0"/>
        <w:spacing w:line="360" w:lineRule="auto"/>
        <w:rPr>
          <w:rFonts w:ascii="宋体" w:hAnsi="宋体" w:cs="宋体"/>
          <w:sz w:val="24"/>
        </w:rPr>
      </w:pPr>
      <w:r>
        <w:rPr>
          <w:rFonts w:hint="eastAsia" w:ascii="宋体" w:hAnsi="宋体" w:cs="宋体"/>
          <w:sz w:val="24"/>
        </w:rPr>
        <w:t>3.3.1.10 质量分析器：采用物理双曲面四极杆，纯钼材质，提供最理想电场分布和最佳丰度灵敏度； 四极杆驱动频率：≥2.0 MHz；四极杆质量数范围：</w:t>
      </w:r>
      <w:r>
        <w:rPr>
          <w:rFonts w:hint="eastAsia" w:ascii="宋体" w:hAnsi="宋体" w:cs="宋体"/>
          <w:kern w:val="0"/>
          <w:sz w:val="24"/>
        </w:rPr>
        <w:t>≥</w:t>
      </w:r>
      <w:r>
        <w:rPr>
          <w:rFonts w:hint="eastAsia" w:ascii="宋体" w:hAnsi="宋体" w:cs="宋体"/>
          <w:sz w:val="24"/>
        </w:rPr>
        <w:t>2-260 amu。</w:t>
      </w:r>
    </w:p>
    <w:p>
      <w:pPr>
        <w:snapToGrid w:val="0"/>
        <w:spacing w:line="360" w:lineRule="auto"/>
        <w:rPr>
          <w:rFonts w:ascii="宋体" w:hAnsi="宋体" w:cs="宋体"/>
          <w:sz w:val="24"/>
        </w:rPr>
      </w:pPr>
      <w:r>
        <w:rPr>
          <w:rFonts w:hint="eastAsia" w:ascii="宋体" w:hAnsi="宋体" w:cs="宋体"/>
          <w:sz w:val="24"/>
        </w:rPr>
        <w:t>3.3.1.11 检测器：电子倍增器动态线性范围≥11 个数量级；能够满足从亚ppt 级到百分级浓度的测定。</w:t>
      </w:r>
    </w:p>
    <w:p>
      <w:pPr>
        <w:snapToGrid w:val="0"/>
        <w:spacing w:line="360" w:lineRule="auto"/>
        <w:rPr>
          <w:rFonts w:ascii="宋体" w:hAnsi="宋体" w:cs="宋体"/>
          <w:sz w:val="24"/>
        </w:rPr>
      </w:pPr>
      <w:r>
        <w:rPr>
          <w:rFonts w:hint="eastAsia" w:ascii="宋体" w:hAnsi="宋体" w:cs="宋体"/>
          <w:sz w:val="24"/>
        </w:rPr>
        <w:t>3.3.1.12真空系统：计算机自动控制真空泵的运行，软件中实时显示真空泵运行情况和真空参数。</w:t>
      </w:r>
    </w:p>
    <w:p>
      <w:pPr>
        <w:snapToGrid w:val="0"/>
        <w:spacing w:line="360" w:lineRule="auto"/>
        <w:rPr>
          <w:rFonts w:ascii="宋体" w:hAnsi="宋体" w:cs="宋体"/>
          <w:sz w:val="24"/>
        </w:rPr>
      </w:pPr>
      <w:r>
        <w:rPr>
          <w:rFonts w:hint="eastAsia" w:ascii="宋体" w:hAnsi="宋体" w:cs="宋体"/>
          <w:b/>
          <w:sz w:val="24"/>
        </w:rPr>
        <w:t>3.4 性能指标</w:t>
      </w:r>
    </w:p>
    <w:p>
      <w:pPr>
        <w:snapToGrid w:val="0"/>
        <w:spacing w:line="360" w:lineRule="auto"/>
        <w:rPr>
          <w:rFonts w:ascii="宋体" w:hAnsi="宋体" w:cs="宋体"/>
          <w:sz w:val="24"/>
        </w:rPr>
      </w:pPr>
      <w:r>
        <w:rPr>
          <w:rFonts w:hint="eastAsia" w:ascii="宋体" w:hAnsi="宋体" w:cs="宋体"/>
          <w:sz w:val="24"/>
        </w:rPr>
        <w:t>3.4.1 灵敏度</w:t>
      </w:r>
    </w:p>
    <w:p>
      <w:pPr>
        <w:snapToGrid w:val="0"/>
        <w:spacing w:line="360" w:lineRule="auto"/>
        <w:ind w:firstLine="480" w:firstLineChars="200"/>
        <w:rPr>
          <w:rFonts w:ascii="宋体" w:hAnsi="宋体" w:cs="宋体"/>
          <w:sz w:val="24"/>
        </w:rPr>
      </w:pPr>
      <w:r>
        <w:rPr>
          <w:rFonts w:hint="eastAsia" w:ascii="宋体" w:hAnsi="宋体" w:cs="宋体"/>
          <w:sz w:val="24"/>
        </w:rPr>
        <w:t>低质量数灵敏度：</w:t>
      </w:r>
      <w:r>
        <w:rPr>
          <w:rFonts w:hint="eastAsia" w:ascii="宋体" w:hAnsi="宋体" w:cs="宋体"/>
          <w:sz w:val="24"/>
          <w:vertAlign w:val="superscript"/>
        </w:rPr>
        <w:t>7</w:t>
      </w:r>
      <w:r>
        <w:rPr>
          <w:rFonts w:hint="eastAsia" w:ascii="宋体" w:hAnsi="宋体" w:cs="宋体"/>
          <w:sz w:val="24"/>
        </w:rPr>
        <w:t>Li ≥50 M cps/ppm。</w:t>
      </w:r>
    </w:p>
    <w:p>
      <w:pPr>
        <w:snapToGrid w:val="0"/>
        <w:spacing w:line="360" w:lineRule="auto"/>
        <w:ind w:firstLine="480" w:firstLineChars="200"/>
        <w:rPr>
          <w:rFonts w:ascii="宋体" w:hAnsi="宋体" w:cs="宋体"/>
          <w:sz w:val="24"/>
        </w:rPr>
      </w:pPr>
      <w:r>
        <w:rPr>
          <w:rFonts w:hint="eastAsia" w:ascii="宋体" w:hAnsi="宋体" w:cs="宋体"/>
          <w:sz w:val="24"/>
        </w:rPr>
        <w:t>中质量数灵敏度：</w:t>
      </w:r>
      <w:r>
        <w:rPr>
          <w:rFonts w:hint="eastAsia" w:ascii="宋体" w:hAnsi="宋体" w:cs="宋体"/>
          <w:sz w:val="24"/>
          <w:vertAlign w:val="superscript"/>
        </w:rPr>
        <w:t>89</w:t>
      </w:r>
      <w:r>
        <w:rPr>
          <w:rFonts w:hint="eastAsia" w:ascii="宋体" w:hAnsi="宋体" w:cs="宋体"/>
          <w:sz w:val="24"/>
        </w:rPr>
        <w:t>Y ≥300 M cps/ppm。</w:t>
      </w:r>
    </w:p>
    <w:p>
      <w:pPr>
        <w:snapToGrid w:val="0"/>
        <w:spacing w:line="360" w:lineRule="auto"/>
        <w:ind w:firstLine="480" w:firstLineChars="200"/>
        <w:rPr>
          <w:rFonts w:ascii="宋体" w:hAnsi="宋体" w:cs="宋体"/>
          <w:sz w:val="24"/>
        </w:rPr>
      </w:pPr>
      <w:r>
        <w:rPr>
          <w:rFonts w:hint="eastAsia" w:ascii="宋体" w:hAnsi="宋体" w:cs="宋体"/>
          <w:sz w:val="24"/>
        </w:rPr>
        <w:t>高质量数灵敏度：</w:t>
      </w:r>
      <w:r>
        <w:rPr>
          <w:rFonts w:hint="eastAsia" w:ascii="宋体" w:hAnsi="宋体" w:cs="宋体"/>
          <w:sz w:val="24"/>
          <w:vertAlign w:val="superscript"/>
        </w:rPr>
        <w:t>205</w:t>
      </w:r>
      <w:r>
        <w:rPr>
          <w:rFonts w:hint="eastAsia" w:ascii="宋体" w:hAnsi="宋体" w:cs="宋体"/>
          <w:sz w:val="24"/>
        </w:rPr>
        <w:t>Tl ≥250 M cps/ppm 且</w:t>
      </w:r>
      <w:r>
        <w:rPr>
          <w:rFonts w:hint="eastAsia" w:ascii="宋体" w:hAnsi="宋体" w:cs="宋体"/>
          <w:sz w:val="24"/>
          <w:vertAlign w:val="superscript"/>
        </w:rPr>
        <w:t>238</w:t>
      </w:r>
      <w:r>
        <w:rPr>
          <w:rFonts w:hint="eastAsia" w:ascii="宋体" w:hAnsi="宋体" w:cs="宋体"/>
          <w:sz w:val="24"/>
        </w:rPr>
        <w:t>U≥300M cps/ppm 且验收指标不低于800M cps/ppm。</w:t>
      </w:r>
    </w:p>
    <w:p>
      <w:pPr>
        <w:snapToGrid w:val="0"/>
        <w:spacing w:line="360" w:lineRule="auto"/>
        <w:rPr>
          <w:rFonts w:ascii="宋体" w:hAnsi="宋体" w:cs="宋体"/>
          <w:sz w:val="24"/>
        </w:rPr>
      </w:pPr>
      <w:r>
        <w:rPr>
          <w:rFonts w:hint="eastAsia" w:ascii="宋体" w:hAnsi="宋体" w:cs="宋体"/>
          <w:sz w:val="24"/>
        </w:rPr>
        <w:t>3.4.2 背景</w:t>
      </w:r>
    </w:p>
    <w:p>
      <w:pPr>
        <w:snapToGrid w:val="0"/>
        <w:spacing w:line="360" w:lineRule="auto"/>
        <w:ind w:firstLine="480"/>
        <w:rPr>
          <w:rFonts w:ascii="宋体" w:hAnsi="宋体" w:cs="宋体"/>
          <w:sz w:val="24"/>
        </w:rPr>
      </w:pPr>
      <w:r>
        <w:rPr>
          <w:rFonts w:hint="eastAsia" w:ascii="宋体" w:hAnsi="宋体" w:cs="宋体"/>
          <w:sz w:val="24"/>
        </w:rPr>
        <w:t>标准模式下随机背景≤1.0 cps （在质量数9 amu 处实测背景），信噪比&gt;220M(1ppm中质量元素溶液，灵敏度/随机背景)。</w:t>
      </w:r>
    </w:p>
    <w:p>
      <w:pPr>
        <w:snapToGrid w:val="0"/>
        <w:spacing w:line="360" w:lineRule="auto"/>
        <w:rPr>
          <w:rFonts w:ascii="宋体" w:hAnsi="宋体" w:cs="宋体"/>
          <w:sz w:val="24"/>
        </w:rPr>
      </w:pPr>
      <w:r>
        <w:rPr>
          <w:rFonts w:hint="eastAsia" w:ascii="宋体" w:hAnsi="宋体" w:cs="宋体"/>
          <w:sz w:val="24"/>
        </w:rPr>
        <w:t>3.4.3 氧化物产率(CeO+/Ce+) ：≤1.6 %，He模式下：CeO+/Ce+≤0.5 %。</w:t>
      </w:r>
    </w:p>
    <w:p>
      <w:pPr>
        <w:snapToGrid w:val="0"/>
        <w:spacing w:line="360" w:lineRule="auto"/>
        <w:rPr>
          <w:rFonts w:ascii="宋体" w:hAnsi="宋体" w:cs="宋体"/>
          <w:sz w:val="24"/>
        </w:rPr>
      </w:pPr>
      <w:r>
        <w:rPr>
          <w:rFonts w:hint="eastAsia" w:ascii="宋体" w:hAnsi="宋体" w:cs="宋体"/>
          <w:sz w:val="24"/>
        </w:rPr>
        <w:t>3.4.4双电荷产率(Ce</w:t>
      </w:r>
      <w:r>
        <w:rPr>
          <w:rFonts w:hint="eastAsia" w:ascii="宋体" w:hAnsi="宋体" w:cs="宋体"/>
          <w:sz w:val="24"/>
          <w:vertAlign w:val="superscript"/>
        </w:rPr>
        <w:t>2</w:t>
      </w:r>
      <w:r>
        <w:rPr>
          <w:rFonts w:hint="eastAsia" w:ascii="宋体" w:hAnsi="宋体" w:cs="宋体"/>
          <w:sz w:val="24"/>
        </w:rPr>
        <w:t>+/Ce+) ：≤3.0 % 。</w:t>
      </w:r>
    </w:p>
    <w:p>
      <w:pPr>
        <w:snapToGrid w:val="0"/>
        <w:spacing w:line="360" w:lineRule="auto"/>
        <w:rPr>
          <w:rFonts w:ascii="宋体" w:hAnsi="宋体" w:cs="宋体"/>
          <w:sz w:val="24"/>
        </w:rPr>
      </w:pPr>
      <w:r>
        <w:rPr>
          <w:rFonts w:hint="eastAsia" w:ascii="宋体" w:hAnsi="宋体" w:cs="宋体"/>
          <w:sz w:val="24"/>
        </w:rPr>
        <w:t>3.4.5 检测限</w:t>
      </w:r>
    </w:p>
    <w:p>
      <w:pPr>
        <w:snapToGrid w:val="0"/>
        <w:spacing w:line="360" w:lineRule="auto"/>
        <w:ind w:firstLine="468"/>
        <w:rPr>
          <w:rFonts w:ascii="宋体" w:hAnsi="宋体" w:cs="宋体"/>
          <w:sz w:val="24"/>
        </w:rPr>
      </w:pPr>
      <w:r>
        <w:rPr>
          <w:rFonts w:hint="eastAsia" w:ascii="宋体" w:hAnsi="宋体" w:cs="宋体"/>
          <w:sz w:val="24"/>
        </w:rPr>
        <w:t>低质量数检测限：</w:t>
      </w:r>
      <w:r>
        <w:rPr>
          <w:rFonts w:hint="eastAsia" w:ascii="宋体" w:hAnsi="宋体" w:cs="宋体"/>
          <w:sz w:val="24"/>
          <w:vertAlign w:val="superscript"/>
        </w:rPr>
        <w:t>9</w:t>
      </w:r>
      <w:r>
        <w:rPr>
          <w:rFonts w:hint="eastAsia" w:ascii="宋体" w:hAnsi="宋体" w:cs="宋体"/>
          <w:sz w:val="24"/>
        </w:rPr>
        <w:t>Be ≤ 0.5 ppt</w:t>
      </w:r>
    </w:p>
    <w:p>
      <w:pPr>
        <w:snapToGrid w:val="0"/>
        <w:spacing w:line="360" w:lineRule="auto"/>
        <w:ind w:firstLine="468"/>
        <w:rPr>
          <w:rFonts w:ascii="宋体" w:hAnsi="宋体" w:cs="宋体"/>
          <w:sz w:val="24"/>
        </w:rPr>
      </w:pPr>
      <w:r>
        <w:rPr>
          <w:rFonts w:hint="eastAsia" w:ascii="宋体" w:hAnsi="宋体" w:cs="宋体"/>
          <w:sz w:val="24"/>
        </w:rPr>
        <w:t>中质量数检测限：</w:t>
      </w:r>
      <w:r>
        <w:rPr>
          <w:rFonts w:hint="eastAsia" w:ascii="宋体" w:hAnsi="宋体" w:cs="宋体"/>
          <w:sz w:val="24"/>
          <w:vertAlign w:val="superscript"/>
        </w:rPr>
        <w:t>115</w:t>
      </w:r>
      <w:r>
        <w:rPr>
          <w:rFonts w:hint="eastAsia" w:ascii="宋体" w:hAnsi="宋体" w:cs="宋体"/>
          <w:sz w:val="24"/>
        </w:rPr>
        <w:t>In ≤ 0.1 ppt</w:t>
      </w:r>
    </w:p>
    <w:p>
      <w:pPr>
        <w:snapToGrid w:val="0"/>
        <w:spacing w:line="360" w:lineRule="auto"/>
        <w:ind w:firstLine="468"/>
        <w:rPr>
          <w:rFonts w:ascii="宋体" w:hAnsi="宋体" w:cs="宋体"/>
          <w:sz w:val="24"/>
        </w:rPr>
      </w:pPr>
      <w:r>
        <w:rPr>
          <w:rFonts w:hint="eastAsia" w:ascii="宋体" w:hAnsi="宋体" w:cs="宋体"/>
          <w:sz w:val="24"/>
        </w:rPr>
        <w:t>高质量数检测限：</w:t>
      </w:r>
      <w:r>
        <w:rPr>
          <w:rFonts w:hint="eastAsia" w:ascii="宋体" w:hAnsi="宋体" w:cs="宋体"/>
          <w:sz w:val="24"/>
          <w:vertAlign w:val="superscript"/>
        </w:rPr>
        <w:t>209</w:t>
      </w:r>
      <w:r>
        <w:rPr>
          <w:rFonts w:hint="eastAsia" w:ascii="宋体" w:hAnsi="宋体" w:cs="宋体"/>
          <w:sz w:val="24"/>
        </w:rPr>
        <w:t>Bi ≤ 0.1 ppt</w:t>
      </w:r>
    </w:p>
    <w:p>
      <w:pPr>
        <w:snapToGrid w:val="0"/>
        <w:spacing w:line="360" w:lineRule="auto"/>
        <w:rPr>
          <w:rFonts w:ascii="宋体" w:hAnsi="宋体" w:cs="宋体"/>
          <w:sz w:val="24"/>
        </w:rPr>
      </w:pPr>
      <w:r>
        <w:rPr>
          <w:rFonts w:hint="eastAsia" w:ascii="宋体" w:hAnsi="宋体" w:cs="宋体"/>
          <w:sz w:val="24"/>
        </w:rPr>
        <w:t>3.4.6 稳定性</w:t>
      </w:r>
    </w:p>
    <w:p>
      <w:pPr>
        <w:spacing w:line="360" w:lineRule="auto"/>
        <w:rPr>
          <w:rFonts w:ascii="宋体" w:hAnsi="宋体" w:cs="宋体"/>
          <w:sz w:val="24"/>
        </w:rPr>
      </w:pPr>
      <w:r>
        <w:rPr>
          <w:rFonts w:hint="eastAsia" w:ascii="宋体" w:hAnsi="宋体" w:cs="宋体"/>
          <w:sz w:val="24"/>
        </w:rPr>
        <w:t>短期稳定性(RSD)： ≤2% (20 min) （须在1ppb 标准溶液中测定）。</w:t>
      </w:r>
    </w:p>
    <w:p>
      <w:pPr>
        <w:spacing w:line="360" w:lineRule="auto"/>
        <w:rPr>
          <w:rFonts w:ascii="宋体" w:hAnsi="宋体" w:cs="宋体"/>
          <w:sz w:val="24"/>
        </w:rPr>
      </w:pPr>
      <w:r>
        <w:rPr>
          <w:rFonts w:hint="eastAsia" w:ascii="宋体" w:hAnsi="宋体" w:cs="宋体"/>
          <w:sz w:val="24"/>
        </w:rPr>
        <w:t>长期稳定性(RSD)：≤3% (2 hrs) （须在1ppb 标准溶液中测定）。</w:t>
      </w:r>
    </w:p>
    <w:p>
      <w:pPr>
        <w:spacing w:line="360" w:lineRule="auto"/>
        <w:rPr>
          <w:rFonts w:ascii="宋体" w:hAnsi="宋体" w:cs="宋体"/>
          <w:sz w:val="24"/>
        </w:rPr>
      </w:pPr>
      <w:r>
        <w:rPr>
          <w:rFonts w:hint="eastAsia" w:ascii="宋体" w:hAnsi="宋体" w:cs="宋体"/>
          <w:sz w:val="24"/>
        </w:rPr>
        <w:t>3.4.7超痕量分析和超高灵敏度检测能力：同一分析方法，元素检测限和灵敏度须达到如下要求，238U检出限&lt;0.01 ppt，238U 灵敏度&gt;1000Mcps/ppm（需提供官网公布测试数据）。</w:t>
      </w:r>
    </w:p>
    <w:p>
      <w:pPr>
        <w:spacing w:line="360" w:lineRule="auto"/>
        <w:rPr>
          <w:rFonts w:ascii="宋体" w:hAnsi="宋体" w:cs="宋体"/>
          <w:sz w:val="24"/>
        </w:rPr>
      </w:pPr>
      <w:r>
        <w:rPr>
          <w:rFonts w:hint="eastAsia" w:ascii="宋体" w:hAnsi="宋体" w:cs="宋体"/>
          <w:sz w:val="24"/>
        </w:rPr>
        <w:t>4.配置</w:t>
      </w:r>
    </w:p>
    <w:p>
      <w:pPr>
        <w:spacing w:line="360" w:lineRule="auto"/>
        <w:rPr>
          <w:rFonts w:ascii="宋体" w:hAnsi="宋体" w:cs="宋体"/>
          <w:sz w:val="24"/>
        </w:rPr>
      </w:pPr>
      <w:r>
        <w:rPr>
          <w:rFonts w:hint="eastAsia" w:ascii="宋体" w:hAnsi="宋体" w:cs="宋体"/>
          <w:sz w:val="24"/>
        </w:rPr>
        <w:t>4.1仪器配置要求</w:t>
      </w:r>
    </w:p>
    <w:p>
      <w:pPr>
        <w:spacing w:line="360" w:lineRule="auto"/>
        <w:rPr>
          <w:rFonts w:ascii="宋体" w:hAnsi="宋体" w:cs="宋体"/>
          <w:sz w:val="24"/>
        </w:rPr>
      </w:pPr>
      <w:r>
        <w:rPr>
          <w:rFonts w:hint="eastAsia" w:ascii="宋体" w:hAnsi="宋体" w:cs="宋体"/>
          <w:sz w:val="24"/>
        </w:rPr>
        <w:t>ICP-MS 主机1 台，包含炬管、雾室、雾化器等进样系统、5 路质量流量计、锥、离子透镜、多极杆碰撞/反应池、四极杆质量分析器及检测器,配备自动进样器1套。</w:t>
      </w:r>
    </w:p>
    <w:p>
      <w:pPr>
        <w:spacing w:line="360" w:lineRule="auto"/>
        <w:rPr>
          <w:rFonts w:ascii="宋体" w:hAnsi="宋体" w:cs="宋体"/>
          <w:sz w:val="24"/>
        </w:rPr>
      </w:pPr>
      <w:r>
        <w:rPr>
          <w:rFonts w:hint="eastAsia" w:ascii="宋体" w:hAnsi="宋体" w:cs="宋体"/>
          <w:sz w:val="24"/>
        </w:rPr>
        <w:t>4.2工作站硬件指标</w:t>
      </w:r>
    </w:p>
    <w:p>
      <w:pPr>
        <w:spacing w:line="360" w:lineRule="auto"/>
        <w:rPr>
          <w:rFonts w:ascii="宋体" w:hAnsi="宋体" w:cs="宋体"/>
          <w:sz w:val="24"/>
        </w:rPr>
      </w:pPr>
      <w:r>
        <w:rPr>
          <w:rFonts w:hint="eastAsia" w:ascii="宋体" w:hAnsi="宋体" w:cs="宋体"/>
          <w:sz w:val="24"/>
        </w:rPr>
        <w:t>原厂配置计算机系统及激光打印机一套。Intel 八核 3.2 GHz，≥27寸宽屏液晶显示器，8GB以上内存，2T 以上硬盘,500G以上固态硬盘，DVD-ROM光驱。</w:t>
      </w:r>
    </w:p>
    <w:p>
      <w:pPr>
        <w:spacing w:line="360" w:lineRule="auto"/>
        <w:rPr>
          <w:rFonts w:ascii="宋体" w:hAnsi="宋体" w:cs="宋体"/>
          <w:sz w:val="24"/>
        </w:rPr>
      </w:pPr>
      <w:r>
        <w:rPr>
          <w:rFonts w:hint="eastAsia" w:ascii="宋体" w:hAnsi="宋体" w:cs="宋体"/>
          <w:sz w:val="24"/>
        </w:rPr>
        <w:t>4.3工作站软件</w:t>
      </w:r>
    </w:p>
    <w:p>
      <w:pPr>
        <w:spacing w:line="360" w:lineRule="auto"/>
        <w:rPr>
          <w:rFonts w:ascii="宋体" w:hAnsi="宋体" w:cs="宋体"/>
          <w:sz w:val="24"/>
        </w:rPr>
      </w:pPr>
      <w:r>
        <w:rPr>
          <w:rFonts w:hint="eastAsia" w:ascii="宋体" w:hAnsi="宋体" w:cs="宋体"/>
          <w:sz w:val="24"/>
        </w:rPr>
        <w:t>Windows10 操作系统;全自动工作条件调谐（AutoTuning）;具备智能手机（Android或IOS操作系统）远程控制功能; 虚拟内标法(VIS)通过在已有的多个内标元素之间的插入一个“虚拟”的内标进行校正，可校正各种样品的基体效应；批量数据表功能质量控制标准的在线显示与控制数据直接粘贴到Microsoft Excel 表格（随机配置）或LIMS 数据系统。与激光联用采集的数据格式需满足ilote4和ICPMSDataCal软件的数据处理格式要求。</w:t>
      </w:r>
    </w:p>
    <w:p>
      <w:pPr>
        <w:spacing w:line="360" w:lineRule="auto"/>
        <w:rPr>
          <w:rFonts w:ascii="宋体" w:hAnsi="宋体" w:cs="宋体"/>
          <w:sz w:val="24"/>
        </w:rPr>
      </w:pPr>
      <w:r>
        <w:rPr>
          <w:rFonts w:hint="eastAsia" w:ascii="宋体" w:hAnsi="宋体" w:cs="宋体"/>
          <w:sz w:val="24"/>
        </w:rPr>
        <w:t>4.4原厂循环冷却水机1 台，带温度控制的非CFC循环水冷器。</w:t>
      </w:r>
    </w:p>
    <w:p>
      <w:pPr>
        <w:spacing w:line="360" w:lineRule="auto"/>
        <w:rPr>
          <w:rFonts w:ascii="宋体" w:hAnsi="宋体" w:cs="宋体"/>
          <w:sz w:val="24"/>
        </w:rPr>
      </w:pPr>
      <w:r>
        <w:rPr>
          <w:rFonts w:hint="eastAsia" w:ascii="宋体" w:hAnsi="宋体" w:cs="宋体"/>
          <w:sz w:val="24"/>
        </w:rPr>
        <w:t>4.5 ICP-MS 仪器安装调试溶液包、仪器专用工具、连接管等附件。</w:t>
      </w:r>
    </w:p>
    <w:p>
      <w:pPr>
        <w:spacing w:line="360" w:lineRule="auto"/>
        <w:rPr>
          <w:rFonts w:ascii="宋体" w:hAnsi="宋体" w:cs="宋体"/>
          <w:sz w:val="24"/>
        </w:rPr>
      </w:pPr>
      <w:r>
        <w:rPr>
          <w:rFonts w:hint="eastAsia" w:ascii="宋体" w:hAnsi="宋体" w:cs="宋体"/>
          <w:sz w:val="24"/>
        </w:rPr>
        <w:t>4.6 原厂多元素内标混合液1 瓶（10 ppm， 100mL）、多元素调谐液2 瓶（1ppb，500mL）</w:t>
      </w:r>
    </w:p>
    <w:p>
      <w:pPr>
        <w:spacing w:line="360" w:lineRule="auto"/>
        <w:rPr>
          <w:rFonts w:ascii="宋体" w:hAnsi="宋体" w:cs="宋体"/>
          <w:sz w:val="24"/>
        </w:rPr>
      </w:pPr>
      <w:r>
        <w:rPr>
          <w:rFonts w:hint="eastAsia" w:ascii="宋体" w:hAnsi="宋体" w:cs="宋体"/>
          <w:sz w:val="24"/>
        </w:rPr>
        <w:t>4.7 消耗品：镍锥（包括采样锥和截取锥）、x透镜各5套；镀Pt/Ni采样锥和铂/铜截取锥、s透镜各1包；炬管(含中心管)5 支、雾化器1 包；泵油2 升；蠕动泵进样管、内标管、废液管各12 根、进样毛细管5 米以及其它必须的消耗品（消耗品指除了主机能正常工作已经安装的部件之外又额外备用的部件）。</w:t>
      </w:r>
    </w:p>
    <w:p>
      <w:pPr>
        <w:spacing w:line="360" w:lineRule="auto"/>
        <w:rPr>
          <w:rFonts w:ascii="宋体" w:hAnsi="宋体" w:cs="宋体"/>
          <w:sz w:val="24"/>
        </w:rPr>
      </w:pPr>
      <w:r>
        <w:rPr>
          <w:rFonts w:hint="eastAsia" w:ascii="宋体" w:hAnsi="宋体" w:cs="宋体"/>
          <w:sz w:val="24"/>
        </w:rPr>
        <w:t>4.8 配备10KVA的UPS电源一套。</w:t>
      </w:r>
    </w:p>
    <w:p>
      <w:pPr>
        <w:spacing w:line="360" w:lineRule="auto"/>
        <w:rPr>
          <w:rFonts w:ascii="宋体" w:hAnsi="宋体" w:cs="宋体"/>
          <w:sz w:val="24"/>
        </w:rPr>
      </w:pPr>
      <w:r>
        <w:rPr>
          <w:rFonts w:hint="eastAsia" w:ascii="宋体" w:hAnsi="宋体" w:cs="宋体"/>
          <w:sz w:val="24"/>
        </w:rPr>
        <w:t>4.9全机维保或整机维保2年，提供2个以上免费培训名额。</w:t>
      </w:r>
    </w:p>
    <w:p>
      <w:pPr>
        <w:spacing w:line="360" w:lineRule="auto"/>
        <w:rPr>
          <w:rFonts w:ascii="宋体" w:hAnsi="宋体" w:cs="宋体"/>
          <w:sz w:val="24"/>
        </w:rPr>
      </w:pPr>
      <w:r>
        <w:rPr>
          <w:rFonts w:hint="eastAsia" w:ascii="宋体" w:hAnsi="宋体" w:cs="宋体"/>
          <w:sz w:val="24"/>
        </w:rPr>
        <w:t>4.10激光联机方法调试。</w:t>
      </w:r>
    </w:p>
    <w:p>
      <w:pPr>
        <w:spacing w:line="360" w:lineRule="auto"/>
        <w:rPr>
          <w:rFonts w:ascii="宋体" w:hAnsi="宋体"/>
          <w:b/>
          <w:bCs/>
          <w:snapToGrid w:val="0"/>
          <w:kern w:val="0"/>
          <w:sz w:val="24"/>
        </w:rPr>
      </w:pPr>
      <w:r>
        <w:rPr>
          <w:rFonts w:hint="eastAsia" w:ascii="宋体" w:hAnsi="宋体"/>
          <w:b/>
          <w:bCs/>
          <w:snapToGrid w:val="0"/>
          <w:kern w:val="0"/>
          <w:sz w:val="24"/>
        </w:rPr>
        <w:br w:type="page"/>
      </w:r>
    </w:p>
    <w:p>
      <w:pPr>
        <w:jc w:val="center"/>
        <w:rPr>
          <w:rFonts w:ascii="宋体" w:hAnsi="宋体" w:cs="宋体"/>
          <w:b/>
          <w:bCs/>
          <w:snapToGrid w:val="0"/>
          <w:kern w:val="0"/>
          <w:sz w:val="24"/>
        </w:rPr>
      </w:pPr>
      <w:r>
        <w:rPr>
          <w:rFonts w:hint="eastAsia" w:ascii="宋体" w:hAnsi="宋体" w:cs="宋体"/>
          <w:b/>
          <w:bCs/>
          <w:snapToGrid w:val="0"/>
          <w:kern w:val="0"/>
          <w:sz w:val="24"/>
        </w:rPr>
        <w:t>第二包</w:t>
      </w:r>
    </w:p>
    <w:p>
      <w:pPr>
        <w:numPr>
          <w:ilvl w:val="0"/>
          <w:numId w:val="1"/>
        </w:numPr>
        <w:snapToGrid w:val="0"/>
        <w:spacing w:line="360" w:lineRule="auto"/>
        <w:rPr>
          <w:rFonts w:ascii="宋体" w:hAnsi="宋体" w:cs="宋体"/>
          <w:b/>
          <w:sz w:val="24"/>
        </w:rPr>
      </w:pPr>
      <w:r>
        <w:rPr>
          <w:rFonts w:hint="eastAsia" w:ascii="宋体" w:hAnsi="宋体" w:cs="宋体"/>
          <w:b/>
          <w:sz w:val="24"/>
        </w:rPr>
        <w:t>仪器名称</w:t>
      </w:r>
    </w:p>
    <w:p>
      <w:pPr>
        <w:spacing w:line="360" w:lineRule="auto"/>
        <w:ind w:firstLine="480" w:firstLineChars="200"/>
        <w:rPr>
          <w:rFonts w:ascii="宋体" w:hAnsi="宋体" w:cs="宋体"/>
          <w:sz w:val="24"/>
        </w:rPr>
      </w:pPr>
      <w:r>
        <w:rPr>
          <w:rFonts w:hint="eastAsia" w:ascii="宋体" w:hAnsi="宋体" w:cs="宋体"/>
          <w:sz w:val="24"/>
        </w:rPr>
        <w:t>气相色谱-质谱联用仪，数量一套。</w:t>
      </w:r>
    </w:p>
    <w:p>
      <w:pPr>
        <w:numPr>
          <w:ilvl w:val="0"/>
          <w:numId w:val="1"/>
        </w:numPr>
        <w:snapToGrid w:val="0"/>
        <w:spacing w:line="360" w:lineRule="auto"/>
        <w:rPr>
          <w:rFonts w:ascii="宋体" w:hAnsi="宋体" w:cs="宋体"/>
          <w:b/>
          <w:sz w:val="24"/>
        </w:rPr>
      </w:pPr>
      <w:r>
        <w:rPr>
          <w:rFonts w:hint="eastAsia" w:ascii="宋体" w:hAnsi="宋体" w:cs="宋体"/>
          <w:b/>
          <w:sz w:val="24"/>
        </w:rPr>
        <w:t>设备用途</w:t>
      </w:r>
    </w:p>
    <w:p>
      <w:pPr>
        <w:pStyle w:val="8"/>
        <w:spacing w:line="360" w:lineRule="auto"/>
        <w:ind w:firstLine="480"/>
        <w:rPr>
          <w:rFonts w:ascii="宋体" w:hAnsi="宋体" w:cs="宋体"/>
          <w:kern w:val="0"/>
          <w:sz w:val="24"/>
          <w:szCs w:val="24"/>
        </w:rPr>
      </w:pPr>
      <w:r>
        <w:rPr>
          <w:rFonts w:hint="eastAsia" w:ascii="宋体" w:hAnsi="宋体" w:cs="宋体"/>
          <w:kern w:val="0"/>
          <w:sz w:val="24"/>
          <w:szCs w:val="24"/>
        </w:rPr>
        <w:t>对环境、食品、生物能源等样品中挥发性有机物的定性定量分析；对复杂样品进行分离分析；对固体和液体样品在不同气氛下的裂解产物进行结构解析。</w:t>
      </w:r>
    </w:p>
    <w:p>
      <w:pPr>
        <w:spacing w:line="360" w:lineRule="auto"/>
        <w:rPr>
          <w:rFonts w:ascii="宋体" w:hAnsi="宋体" w:cs="宋体"/>
          <w:b/>
          <w:sz w:val="24"/>
        </w:rPr>
      </w:pPr>
      <w:r>
        <w:rPr>
          <w:rFonts w:hint="eastAsia" w:ascii="宋体" w:hAnsi="宋体" w:cs="宋体"/>
          <w:b/>
          <w:sz w:val="24"/>
        </w:rPr>
        <w:t>3. 工作环境条件</w:t>
      </w:r>
    </w:p>
    <w:p>
      <w:pPr>
        <w:pStyle w:val="8"/>
        <w:spacing w:line="360" w:lineRule="auto"/>
        <w:ind w:firstLine="0" w:firstLineChars="0"/>
        <w:rPr>
          <w:rFonts w:ascii="宋体" w:hAnsi="宋体" w:cs="宋体"/>
          <w:kern w:val="0"/>
          <w:sz w:val="24"/>
          <w:szCs w:val="24"/>
        </w:rPr>
      </w:pPr>
      <w:r>
        <w:rPr>
          <w:rFonts w:hint="eastAsia" w:ascii="宋体" w:hAnsi="宋体" w:cs="宋体"/>
          <w:kern w:val="0"/>
          <w:sz w:val="24"/>
          <w:szCs w:val="24"/>
        </w:rPr>
        <w:t>1电源：230V±10%，AC(交流)，50/60Hz。</w:t>
      </w:r>
    </w:p>
    <w:p>
      <w:pPr>
        <w:pStyle w:val="8"/>
        <w:spacing w:line="360" w:lineRule="auto"/>
        <w:ind w:firstLine="240" w:firstLineChars="100"/>
        <w:rPr>
          <w:rFonts w:ascii="宋体" w:hAnsi="宋体" w:cs="宋体"/>
          <w:sz w:val="24"/>
          <w:szCs w:val="24"/>
        </w:rPr>
      </w:pPr>
      <w:r>
        <w:rPr>
          <w:rFonts w:hint="eastAsia" w:ascii="宋体" w:hAnsi="宋体" w:cs="宋体"/>
          <w:kern w:val="0"/>
          <w:sz w:val="24"/>
          <w:szCs w:val="24"/>
        </w:rPr>
        <w:t>1.2环境温度：18 to 25℃。</w:t>
      </w:r>
    </w:p>
    <w:p>
      <w:pPr>
        <w:pStyle w:val="8"/>
        <w:widowControl/>
        <w:spacing w:line="360" w:lineRule="auto"/>
        <w:ind w:firstLine="240" w:firstLineChars="100"/>
        <w:jc w:val="left"/>
        <w:rPr>
          <w:rFonts w:ascii="宋体" w:hAnsi="宋体" w:cs="宋体"/>
          <w:sz w:val="24"/>
          <w:szCs w:val="24"/>
        </w:rPr>
      </w:pPr>
      <w:r>
        <w:rPr>
          <w:rFonts w:hint="eastAsia" w:ascii="宋体" w:hAnsi="宋体" w:cs="宋体"/>
          <w:kern w:val="0"/>
          <w:sz w:val="24"/>
          <w:szCs w:val="24"/>
        </w:rPr>
        <w:t>1.3相对湿度：40-60%。</w:t>
      </w:r>
    </w:p>
    <w:p>
      <w:pPr>
        <w:pStyle w:val="8"/>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rPr>
        <w:t>1.4仪器可连续正常运行。</w:t>
      </w:r>
    </w:p>
    <w:p>
      <w:pPr>
        <w:pStyle w:val="8"/>
        <w:widowControl/>
        <w:spacing w:line="360" w:lineRule="auto"/>
        <w:ind w:firstLine="240" w:firstLineChars="100"/>
        <w:jc w:val="left"/>
        <w:rPr>
          <w:rFonts w:ascii="宋体" w:hAnsi="宋体" w:cs="宋体"/>
          <w:sz w:val="24"/>
          <w:szCs w:val="24"/>
        </w:rPr>
      </w:pPr>
      <w:r>
        <w:rPr>
          <w:rFonts w:hint="eastAsia" w:ascii="宋体" w:hAnsi="宋体" w:cs="宋体"/>
          <w:kern w:val="0"/>
          <w:sz w:val="24"/>
          <w:szCs w:val="24"/>
        </w:rPr>
        <w:t>1.5工作条件及安全性要求符合中国及国际有关标准或规定。</w:t>
      </w:r>
    </w:p>
    <w:p>
      <w:pPr>
        <w:snapToGrid w:val="0"/>
        <w:spacing w:line="360" w:lineRule="auto"/>
        <w:rPr>
          <w:rFonts w:ascii="宋体" w:hAnsi="宋体" w:cs="宋体"/>
          <w:sz w:val="24"/>
        </w:rPr>
      </w:pPr>
      <w:r>
        <w:rPr>
          <w:rFonts w:hint="eastAsia" w:ascii="宋体" w:hAnsi="宋体" w:cs="宋体"/>
          <w:b/>
          <w:sz w:val="24"/>
        </w:rPr>
        <w:t>4. 技术规格与要求</w:t>
      </w:r>
    </w:p>
    <w:p>
      <w:pPr>
        <w:spacing w:line="360" w:lineRule="auto"/>
        <w:rPr>
          <w:rFonts w:ascii="宋体" w:hAnsi="宋体" w:cs="宋体"/>
          <w:b/>
          <w:sz w:val="24"/>
        </w:rPr>
      </w:pPr>
      <w:r>
        <w:rPr>
          <w:rFonts w:hint="eastAsia" w:ascii="宋体" w:hAnsi="宋体" w:cs="宋体"/>
          <w:b/>
          <w:sz w:val="24"/>
        </w:rPr>
        <w:t>一、气相色谱部分</w:t>
      </w:r>
    </w:p>
    <w:p>
      <w:pPr>
        <w:spacing w:line="360" w:lineRule="auto"/>
        <w:ind w:firstLine="241" w:firstLineChars="100"/>
        <w:rPr>
          <w:rFonts w:ascii="宋体" w:hAnsi="宋体" w:cs="宋体"/>
          <w:b/>
          <w:sz w:val="24"/>
        </w:rPr>
      </w:pPr>
      <w:r>
        <w:rPr>
          <w:rFonts w:hint="eastAsia" w:ascii="宋体" w:hAnsi="宋体" w:cs="宋体"/>
          <w:b/>
          <w:sz w:val="24"/>
        </w:rPr>
        <w:t>1. 系统性能指标</w:t>
      </w:r>
    </w:p>
    <w:p>
      <w:pPr>
        <w:spacing w:line="360" w:lineRule="auto"/>
        <w:ind w:firstLine="240" w:firstLineChars="100"/>
        <w:rPr>
          <w:rFonts w:ascii="宋体" w:hAnsi="宋体" w:cs="宋体"/>
          <w:sz w:val="24"/>
        </w:rPr>
      </w:pPr>
      <w:r>
        <w:rPr>
          <w:rFonts w:hint="eastAsia" w:ascii="宋体" w:hAnsi="宋体" w:cs="宋体"/>
          <w:sz w:val="24"/>
        </w:rPr>
        <w:t>1.1 保留时间重现性：&lt;0.0008min 。</w:t>
      </w:r>
    </w:p>
    <w:p>
      <w:pPr>
        <w:spacing w:line="360" w:lineRule="auto"/>
        <w:ind w:firstLine="240" w:firstLineChars="100"/>
        <w:rPr>
          <w:rFonts w:ascii="宋体" w:hAnsi="宋体" w:cs="宋体"/>
          <w:sz w:val="24"/>
        </w:rPr>
      </w:pPr>
      <w:r>
        <w:rPr>
          <w:rFonts w:hint="eastAsia" w:ascii="宋体" w:hAnsi="宋体" w:cs="宋体"/>
          <w:sz w:val="24"/>
        </w:rPr>
        <w:t>1.2 峰面积重现性：&lt;0.3% RSD 。</w:t>
      </w:r>
    </w:p>
    <w:p>
      <w:pPr>
        <w:spacing w:line="360" w:lineRule="auto"/>
        <w:ind w:firstLine="241" w:firstLineChars="100"/>
        <w:rPr>
          <w:rFonts w:ascii="宋体" w:hAnsi="宋体" w:cs="宋体"/>
          <w:b/>
          <w:sz w:val="24"/>
        </w:rPr>
      </w:pPr>
      <w:r>
        <w:rPr>
          <w:rFonts w:hint="eastAsia" w:ascii="宋体" w:hAnsi="宋体" w:cs="宋体"/>
          <w:b/>
          <w:sz w:val="24"/>
        </w:rPr>
        <w:t>2. 柱温箱</w:t>
      </w:r>
    </w:p>
    <w:p>
      <w:pPr>
        <w:spacing w:line="360" w:lineRule="auto"/>
        <w:ind w:left="690" w:leftChars="100" w:hanging="480" w:hangingChars="200"/>
        <w:rPr>
          <w:rFonts w:ascii="宋体" w:hAnsi="宋体" w:cs="宋体"/>
          <w:sz w:val="24"/>
        </w:rPr>
      </w:pPr>
      <w:r>
        <w:rPr>
          <w:rFonts w:hint="eastAsia" w:ascii="宋体" w:hAnsi="宋体" w:cs="宋体"/>
          <w:sz w:val="24"/>
        </w:rPr>
        <w:t>2.1. 多级程序升温柱温箱，可达32阶33段；最大升温速度为125℃/min 。</w:t>
      </w:r>
    </w:p>
    <w:p>
      <w:pPr>
        <w:spacing w:line="360" w:lineRule="auto"/>
        <w:ind w:firstLine="240" w:firstLineChars="100"/>
        <w:rPr>
          <w:rFonts w:ascii="宋体" w:hAnsi="宋体" w:cs="宋体"/>
          <w:sz w:val="24"/>
        </w:rPr>
      </w:pPr>
      <w:r>
        <w:rPr>
          <w:rFonts w:hint="eastAsia" w:ascii="宋体" w:hAnsi="宋体" w:cs="宋体"/>
          <w:sz w:val="24"/>
        </w:rPr>
        <w:t>2.2. 柱温箱冷却时间：从450℃降温至50℃，小于4分钟。</w:t>
      </w:r>
    </w:p>
    <w:p>
      <w:pPr>
        <w:spacing w:line="360" w:lineRule="auto"/>
        <w:ind w:firstLine="240" w:firstLineChars="100"/>
        <w:rPr>
          <w:rFonts w:ascii="宋体" w:hAnsi="宋体" w:cs="宋体"/>
          <w:sz w:val="24"/>
        </w:rPr>
      </w:pPr>
      <w:r>
        <w:rPr>
          <w:rFonts w:hint="eastAsia" w:ascii="宋体" w:hAnsi="宋体" w:cs="宋体"/>
          <w:sz w:val="24"/>
        </w:rPr>
        <w:t>2.3. 温度稳定性：0.01℃/1℃。</w:t>
      </w:r>
    </w:p>
    <w:p>
      <w:pPr>
        <w:spacing w:line="360" w:lineRule="auto"/>
        <w:ind w:firstLine="240" w:firstLineChars="100"/>
        <w:rPr>
          <w:rFonts w:ascii="宋体" w:hAnsi="宋体" w:cs="宋体"/>
          <w:sz w:val="24"/>
        </w:rPr>
      </w:pPr>
      <w:r>
        <w:rPr>
          <w:rFonts w:hint="eastAsia" w:ascii="宋体" w:hAnsi="宋体" w:cs="宋体"/>
          <w:sz w:val="24"/>
        </w:rPr>
        <w:t>2.4. 柱温箱照明灯，柱温箱门打开自动点亮。</w:t>
      </w:r>
    </w:p>
    <w:p>
      <w:pPr>
        <w:spacing w:line="360" w:lineRule="auto"/>
        <w:rPr>
          <w:rFonts w:ascii="宋体" w:hAnsi="宋体" w:cs="宋体"/>
          <w:b/>
          <w:sz w:val="24"/>
        </w:rPr>
      </w:pPr>
      <w:r>
        <w:rPr>
          <w:rFonts w:hint="eastAsia" w:ascii="宋体" w:hAnsi="宋体" w:cs="宋体"/>
          <w:b/>
          <w:sz w:val="24"/>
        </w:rPr>
        <w:t>3. 电子压力控制器</w:t>
      </w:r>
    </w:p>
    <w:p>
      <w:pPr>
        <w:spacing w:line="360" w:lineRule="auto"/>
        <w:ind w:firstLine="240" w:firstLineChars="100"/>
        <w:rPr>
          <w:rFonts w:ascii="宋体" w:hAnsi="宋体" w:cs="宋体"/>
          <w:sz w:val="24"/>
        </w:rPr>
      </w:pPr>
      <w:r>
        <w:rPr>
          <w:rFonts w:hint="eastAsia" w:ascii="宋体" w:hAnsi="宋体" w:cs="宋体"/>
          <w:sz w:val="24"/>
        </w:rPr>
        <w:t>3.1. 压力范围：0～1050kPa（152psi）。</w:t>
      </w:r>
    </w:p>
    <w:p>
      <w:pPr>
        <w:spacing w:line="360" w:lineRule="auto"/>
        <w:ind w:firstLine="240" w:firstLineChars="100"/>
        <w:rPr>
          <w:rFonts w:ascii="宋体" w:hAnsi="宋体" w:cs="宋体"/>
          <w:sz w:val="24"/>
        </w:rPr>
      </w:pPr>
      <w:r>
        <w:rPr>
          <w:rFonts w:hint="eastAsia" w:ascii="宋体" w:hAnsi="宋体" w:cs="宋体"/>
          <w:sz w:val="24"/>
        </w:rPr>
        <w:t>3.2. 全程压力控制精度：0.001psi 。</w:t>
      </w:r>
    </w:p>
    <w:p>
      <w:pPr>
        <w:spacing w:line="360" w:lineRule="auto"/>
        <w:ind w:firstLine="240" w:firstLineChars="100"/>
        <w:rPr>
          <w:rFonts w:ascii="宋体" w:hAnsi="宋体" w:cs="宋体"/>
          <w:sz w:val="24"/>
        </w:rPr>
      </w:pPr>
      <w:r>
        <w:rPr>
          <w:rFonts w:hint="eastAsia" w:ascii="宋体" w:hAnsi="宋体" w:cs="宋体"/>
          <w:sz w:val="24"/>
        </w:rPr>
        <w:t>3.3. 最大分流比：12500:1 。</w:t>
      </w:r>
    </w:p>
    <w:p>
      <w:pPr>
        <w:spacing w:line="360" w:lineRule="auto"/>
        <w:rPr>
          <w:rFonts w:ascii="宋体" w:hAnsi="宋体" w:cs="宋体"/>
          <w:b/>
          <w:sz w:val="24"/>
        </w:rPr>
      </w:pPr>
      <w:r>
        <w:rPr>
          <w:rFonts w:hint="eastAsia" w:ascii="宋体" w:hAnsi="宋体" w:cs="宋体"/>
          <w:b/>
          <w:sz w:val="24"/>
        </w:rPr>
        <w:t>4. 分流不分流进样口</w:t>
      </w:r>
    </w:p>
    <w:p>
      <w:pPr>
        <w:spacing w:line="360" w:lineRule="auto"/>
        <w:ind w:firstLine="240" w:firstLineChars="100"/>
        <w:rPr>
          <w:rFonts w:ascii="宋体" w:hAnsi="宋体" w:cs="宋体"/>
          <w:sz w:val="24"/>
        </w:rPr>
      </w:pPr>
      <w:r>
        <w:rPr>
          <w:rFonts w:hint="eastAsia" w:ascii="宋体" w:hAnsi="宋体" w:cs="宋体"/>
          <w:sz w:val="24"/>
        </w:rPr>
        <w:t>4.1. 进样口即时联接模块设计，用户可2min之内更换进样口模块。</w:t>
      </w:r>
    </w:p>
    <w:p>
      <w:pPr>
        <w:spacing w:line="360" w:lineRule="auto"/>
        <w:ind w:firstLine="240" w:firstLineChars="100"/>
        <w:rPr>
          <w:rFonts w:ascii="宋体" w:hAnsi="宋体" w:cs="宋体"/>
          <w:sz w:val="24"/>
        </w:rPr>
      </w:pPr>
      <w:r>
        <w:rPr>
          <w:rFonts w:hint="eastAsia" w:ascii="宋体" w:hAnsi="宋体" w:cs="宋体"/>
          <w:sz w:val="24"/>
        </w:rPr>
        <w:t>4.2. 快速维护进样口系统，无需任何工具即可快速维护进样口，更换隔垫及衬管。</w:t>
      </w:r>
    </w:p>
    <w:p>
      <w:pPr>
        <w:spacing w:line="360" w:lineRule="auto"/>
        <w:ind w:firstLine="240" w:firstLineChars="100"/>
        <w:rPr>
          <w:rFonts w:ascii="宋体" w:hAnsi="宋体" w:cs="宋体"/>
          <w:sz w:val="24"/>
        </w:rPr>
      </w:pPr>
      <w:r>
        <w:rPr>
          <w:rFonts w:hint="eastAsia" w:ascii="宋体" w:hAnsi="宋体" w:cs="宋体"/>
          <w:sz w:val="24"/>
        </w:rPr>
        <w:t>4.3. 进样口冷顶部设计，在进样口设定300°C时，进样口顶部温度不超过100°C 。</w:t>
      </w:r>
    </w:p>
    <w:p>
      <w:pPr>
        <w:spacing w:line="360" w:lineRule="auto"/>
        <w:ind w:firstLine="240" w:firstLineChars="100"/>
        <w:rPr>
          <w:rFonts w:ascii="宋体" w:hAnsi="宋体" w:cs="宋体"/>
          <w:sz w:val="24"/>
        </w:rPr>
      </w:pPr>
      <w:r>
        <w:rPr>
          <w:rFonts w:hint="eastAsia" w:ascii="宋体" w:hAnsi="宋体" w:cs="宋体"/>
          <w:sz w:val="24"/>
        </w:rPr>
        <w:t>4.4. 最高操作温度：400℃。</w:t>
      </w:r>
    </w:p>
    <w:p>
      <w:pPr>
        <w:spacing w:line="360" w:lineRule="auto"/>
        <w:ind w:firstLine="240" w:firstLineChars="100"/>
        <w:rPr>
          <w:rFonts w:ascii="宋体" w:hAnsi="宋体" w:cs="宋体"/>
          <w:sz w:val="24"/>
        </w:rPr>
      </w:pPr>
      <w:r>
        <w:rPr>
          <w:rFonts w:hint="eastAsia" w:ascii="宋体" w:hAnsi="宋体" w:cs="宋体"/>
          <w:sz w:val="24"/>
        </w:rPr>
        <w:t>4.5. 可兼容大体积进样功能，最大进样量可达50μL 。</w:t>
      </w:r>
    </w:p>
    <w:p>
      <w:pPr>
        <w:spacing w:line="360" w:lineRule="auto"/>
        <w:ind w:firstLine="240" w:firstLineChars="100"/>
        <w:rPr>
          <w:rFonts w:ascii="宋体" w:hAnsi="宋体" w:cs="宋体"/>
          <w:sz w:val="24"/>
        </w:rPr>
      </w:pPr>
      <w:r>
        <w:rPr>
          <w:rFonts w:hint="eastAsia" w:ascii="宋体" w:hAnsi="宋体" w:cs="宋体"/>
          <w:sz w:val="24"/>
        </w:rPr>
        <w:t>4.6. 可升级为反吹模式，兼容柱前，柱中以及柱后反吹。</w:t>
      </w:r>
    </w:p>
    <w:p>
      <w:pPr>
        <w:spacing w:line="360" w:lineRule="auto"/>
        <w:ind w:firstLine="240" w:firstLineChars="100"/>
        <w:rPr>
          <w:rFonts w:ascii="宋体" w:hAnsi="宋体" w:cs="宋体"/>
          <w:sz w:val="24"/>
        </w:rPr>
      </w:pPr>
      <w:r>
        <w:rPr>
          <w:rFonts w:hint="eastAsia" w:ascii="宋体" w:hAnsi="宋体" w:cs="宋体"/>
          <w:sz w:val="24"/>
        </w:rPr>
        <w:t>4.7. 采用可拆卸式腔体设计，将进样口的内壁设计成一独立部件，用户可根据实际情况，在极短的时间内将其取出，通过高温烘烤、微波超声、溶剂浸泡等有效的方式进行独立的维护，使其恢复到正常的工作状态。</w:t>
      </w:r>
    </w:p>
    <w:p>
      <w:pPr>
        <w:spacing w:line="360" w:lineRule="auto"/>
        <w:ind w:firstLine="240" w:firstLineChars="100"/>
        <w:rPr>
          <w:rFonts w:ascii="宋体" w:hAnsi="宋体" w:cs="宋体"/>
          <w:sz w:val="24"/>
        </w:rPr>
      </w:pPr>
      <w:r>
        <w:rPr>
          <w:rFonts w:hint="eastAsia" w:ascii="宋体" w:hAnsi="宋体" w:cs="宋体"/>
          <w:sz w:val="24"/>
        </w:rPr>
        <w:t>4.8. 进样口及色谱柱支持一键检漏，检测系统是否存在漏气。</w:t>
      </w:r>
    </w:p>
    <w:p>
      <w:pPr>
        <w:spacing w:line="360" w:lineRule="auto"/>
        <w:ind w:firstLine="240" w:firstLineChars="100"/>
        <w:rPr>
          <w:rFonts w:ascii="宋体" w:hAnsi="宋体" w:cs="宋体"/>
          <w:sz w:val="24"/>
        </w:rPr>
      </w:pPr>
      <w:r>
        <w:rPr>
          <w:rFonts w:hint="eastAsia" w:ascii="宋体" w:hAnsi="宋体" w:cs="宋体"/>
          <w:sz w:val="24"/>
        </w:rPr>
        <w:t>4.9. 支持即时连接锁扣，免工具即可完成色谱柱的连接。</w:t>
      </w:r>
    </w:p>
    <w:p>
      <w:pPr>
        <w:spacing w:line="360" w:lineRule="auto"/>
        <w:ind w:firstLine="240" w:firstLineChars="100"/>
        <w:rPr>
          <w:rFonts w:ascii="宋体" w:hAnsi="宋体" w:cs="宋体"/>
          <w:sz w:val="24"/>
        </w:rPr>
      </w:pPr>
      <w:r>
        <w:rPr>
          <w:rFonts w:hint="eastAsia" w:ascii="宋体" w:hAnsi="宋体" w:cs="宋体"/>
          <w:sz w:val="24"/>
        </w:rPr>
        <w:t>4.10. 仪器状态计数器，自动记录进样次数并可根据自主设定的进样次数阈值进行自动提醒，包括进样口隔垫、衬管、色谱柱切割维护、进样口清洁、色谱柱更换、镀金密封垫更换、预柱更换、载气过滤器更换、分流过滤器更换的进样次数。</w:t>
      </w:r>
    </w:p>
    <w:p>
      <w:pPr>
        <w:spacing w:line="360" w:lineRule="auto"/>
        <w:rPr>
          <w:rFonts w:ascii="宋体" w:hAnsi="宋体" w:cs="宋体"/>
          <w:b/>
          <w:sz w:val="24"/>
        </w:rPr>
      </w:pPr>
      <w:r>
        <w:rPr>
          <w:rFonts w:hint="eastAsia" w:ascii="宋体" w:hAnsi="宋体" w:cs="宋体"/>
          <w:b/>
          <w:sz w:val="24"/>
        </w:rPr>
        <w:t>5. 自动进样器</w:t>
      </w:r>
    </w:p>
    <w:p>
      <w:pPr>
        <w:spacing w:line="360" w:lineRule="auto"/>
        <w:ind w:firstLine="240" w:firstLineChars="100"/>
        <w:rPr>
          <w:rFonts w:ascii="宋体" w:hAnsi="宋体" w:cs="宋体"/>
          <w:sz w:val="24"/>
        </w:rPr>
      </w:pPr>
      <w:r>
        <w:rPr>
          <w:rFonts w:hint="eastAsia" w:ascii="宋体" w:hAnsi="宋体" w:cs="宋体"/>
          <w:sz w:val="24"/>
        </w:rPr>
        <w:t>5.1 带有105位（2mL）自动进样器，可配置双塔进样模式。</w:t>
      </w:r>
    </w:p>
    <w:p>
      <w:pPr>
        <w:spacing w:line="360" w:lineRule="auto"/>
        <w:ind w:firstLine="240" w:firstLineChars="100"/>
        <w:rPr>
          <w:rFonts w:ascii="宋体" w:hAnsi="宋体" w:cs="宋体"/>
          <w:sz w:val="24"/>
        </w:rPr>
      </w:pPr>
      <w:r>
        <w:rPr>
          <w:rFonts w:hint="eastAsia" w:ascii="宋体" w:hAnsi="宋体" w:cs="宋体"/>
          <w:sz w:val="24"/>
        </w:rPr>
        <w:t>5.2 废液瓶体积为40ml 。</w:t>
      </w:r>
    </w:p>
    <w:p>
      <w:pPr>
        <w:spacing w:line="360" w:lineRule="auto"/>
        <w:ind w:firstLine="240" w:firstLineChars="100"/>
        <w:rPr>
          <w:rFonts w:ascii="宋体" w:hAnsi="宋体" w:cs="宋体"/>
          <w:sz w:val="24"/>
        </w:rPr>
      </w:pPr>
      <w:r>
        <w:rPr>
          <w:rFonts w:hint="eastAsia" w:ascii="宋体" w:hAnsi="宋体" w:cs="宋体"/>
          <w:sz w:val="24"/>
        </w:rPr>
        <w:t>5.3 进样器不占进样口位置，更换进样口隔垫，衬管无需搬动进样器。</w:t>
      </w:r>
    </w:p>
    <w:p>
      <w:pPr>
        <w:spacing w:line="360" w:lineRule="auto"/>
        <w:ind w:firstLine="240" w:firstLineChars="100"/>
        <w:rPr>
          <w:rFonts w:ascii="宋体" w:hAnsi="宋体" w:cs="宋体"/>
          <w:sz w:val="24"/>
        </w:rPr>
      </w:pPr>
      <w:r>
        <w:rPr>
          <w:rFonts w:hint="eastAsia" w:ascii="宋体" w:hAnsi="宋体" w:cs="宋体"/>
          <w:sz w:val="24"/>
        </w:rPr>
        <w:t>5.4 在不搬动进样塔的情况下可以执行手动进样。</w:t>
      </w:r>
    </w:p>
    <w:p>
      <w:pPr>
        <w:spacing w:line="360" w:lineRule="auto"/>
        <w:ind w:firstLine="240" w:firstLineChars="100"/>
        <w:rPr>
          <w:rFonts w:ascii="宋体" w:hAnsi="宋体" w:cs="宋体"/>
          <w:sz w:val="24"/>
        </w:rPr>
      </w:pPr>
      <w:r>
        <w:rPr>
          <w:rFonts w:hint="eastAsia" w:ascii="宋体" w:hAnsi="宋体" w:cs="宋体"/>
          <w:sz w:val="24"/>
        </w:rPr>
        <w:t>5.5 进样精度：RSD&lt;0.3% 。</w:t>
      </w:r>
    </w:p>
    <w:p>
      <w:pPr>
        <w:spacing w:line="360" w:lineRule="auto"/>
        <w:ind w:firstLine="240" w:firstLineChars="100"/>
        <w:rPr>
          <w:rFonts w:ascii="宋体" w:hAnsi="宋体" w:cs="宋体"/>
          <w:sz w:val="24"/>
        </w:rPr>
      </w:pPr>
      <w:r>
        <w:rPr>
          <w:rFonts w:hint="eastAsia" w:ascii="宋体" w:hAnsi="宋体" w:cs="宋体"/>
          <w:sz w:val="24"/>
        </w:rPr>
        <w:t>5.6 交叉污染：&lt;0.001% 。</w:t>
      </w:r>
    </w:p>
    <w:p>
      <w:pPr>
        <w:spacing w:line="360" w:lineRule="auto"/>
        <w:ind w:firstLine="240" w:firstLineChars="100"/>
        <w:rPr>
          <w:rFonts w:ascii="宋体" w:hAnsi="宋体" w:cs="宋体"/>
          <w:sz w:val="24"/>
        </w:rPr>
      </w:pPr>
      <w:r>
        <w:rPr>
          <w:rFonts w:hint="eastAsia" w:ascii="宋体" w:hAnsi="宋体" w:cs="宋体"/>
          <w:sz w:val="24"/>
        </w:rPr>
        <w:t>5.7 进样针体积范围：0.5μL-100μL 。</w:t>
      </w:r>
    </w:p>
    <w:p>
      <w:pPr>
        <w:spacing w:line="360" w:lineRule="auto"/>
        <w:ind w:firstLine="240" w:firstLineChars="100"/>
        <w:rPr>
          <w:rFonts w:ascii="宋体" w:hAnsi="宋体" w:cs="宋体"/>
          <w:sz w:val="24"/>
        </w:rPr>
      </w:pPr>
      <w:r>
        <w:rPr>
          <w:rFonts w:hint="eastAsia" w:ascii="宋体" w:hAnsi="宋体" w:cs="宋体"/>
          <w:sz w:val="24"/>
        </w:rPr>
        <w:t>5.8 最大进样体积：80μL，最小进样体积：0.005μL 。</w:t>
      </w:r>
    </w:p>
    <w:p>
      <w:pPr>
        <w:spacing w:line="360" w:lineRule="auto"/>
        <w:ind w:firstLine="240" w:firstLineChars="100"/>
        <w:rPr>
          <w:rFonts w:ascii="宋体" w:hAnsi="宋体" w:cs="宋体"/>
          <w:sz w:val="24"/>
        </w:rPr>
      </w:pPr>
      <w:r>
        <w:rPr>
          <w:rFonts w:hint="eastAsia" w:ascii="宋体" w:hAnsi="宋体" w:cs="宋体"/>
          <w:sz w:val="24"/>
        </w:rPr>
        <w:t>5.9 进样速度：快/慢/自定义（1-60,000.00 μL /min）。</w:t>
      </w:r>
    </w:p>
    <w:p>
      <w:pPr>
        <w:spacing w:line="360" w:lineRule="auto"/>
        <w:ind w:firstLine="240" w:firstLineChars="100"/>
        <w:rPr>
          <w:rFonts w:ascii="宋体" w:hAnsi="宋体" w:cs="宋体"/>
          <w:sz w:val="24"/>
        </w:rPr>
      </w:pPr>
      <w:r>
        <w:rPr>
          <w:rFonts w:hint="eastAsia" w:ascii="宋体" w:hAnsi="宋体" w:cs="宋体"/>
          <w:sz w:val="24"/>
        </w:rPr>
        <w:t>5.10 前置放大镜，可方便的观测进样针。</w:t>
      </w:r>
    </w:p>
    <w:p>
      <w:pPr>
        <w:spacing w:line="360" w:lineRule="auto"/>
        <w:ind w:firstLine="240" w:firstLineChars="100"/>
        <w:rPr>
          <w:rFonts w:ascii="宋体" w:hAnsi="宋体" w:cs="宋体"/>
          <w:sz w:val="24"/>
        </w:rPr>
      </w:pPr>
      <w:r>
        <w:rPr>
          <w:rFonts w:hint="eastAsia" w:ascii="宋体" w:hAnsi="宋体" w:cs="宋体"/>
          <w:sz w:val="24"/>
        </w:rPr>
        <w:t>5.11 状态指示灯，状态指示灯会随不同的进样器状态自动切换不同颜色。</w:t>
      </w:r>
    </w:p>
    <w:p>
      <w:pPr>
        <w:spacing w:line="360" w:lineRule="auto"/>
        <w:ind w:firstLine="240" w:firstLineChars="100"/>
        <w:rPr>
          <w:rFonts w:ascii="宋体" w:hAnsi="宋体" w:cs="宋体"/>
          <w:sz w:val="24"/>
        </w:rPr>
      </w:pPr>
      <w:r>
        <w:rPr>
          <w:rFonts w:hint="eastAsia" w:ascii="宋体" w:hAnsi="宋体" w:cs="宋体"/>
          <w:sz w:val="24"/>
        </w:rPr>
        <w:t>5.12 进样针照明灯，当打开进样器盖板照明灯亮度会自动增亮，方便进行进样针的更换。</w:t>
      </w:r>
    </w:p>
    <w:p>
      <w:pPr>
        <w:spacing w:line="360" w:lineRule="auto"/>
        <w:ind w:firstLine="240" w:firstLineChars="100"/>
        <w:rPr>
          <w:rFonts w:ascii="宋体" w:hAnsi="宋体" w:cs="宋体"/>
          <w:sz w:val="24"/>
        </w:rPr>
      </w:pPr>
      <w:r>
        <w:rPr>
          <w:rFonts w:hint="eastAsia" w:ascii="宋体" w:hAnsi="宋体" w:cs="宋体"/>
          <w:sz w:val="24"/>
        </w:rPr>
        <w:t>5.13 通讯与供电线缆二合一，提供更稳定的运行性能。</w:t>
      </w:r>
    </w:p>
    <w:p>
      <w:pPr>
        <w:spacing w:line="360" w:lineRule="auto"/>
        <w:rPr>
          <w:rFonts w:ascii="宋体" w:hAnsi="宋体" w:cs="宋体"/>
          <w:b/>
          <w:sz w:val="24"/>
        </w:rPr>
      </w:pPr>
      <w:r>
        <w:rPr>
          <w:rFonts w:hint="eastAsia" w:ascii="宋体" w:hAnsi="宋体" w:cs="宋体"/>
          <w:b/>
          <w:sz w:val="24"/>
        </w:rPr>
        <w:t>二、质谱部分</w:t>
      </w:r>
    </w:p>
    <w:p>
      <w:pPr>
        <w:spacing w:line="360" w:lineRule="auto"/>
        <w:rPr>
          <w:rFonts w:ascii="宋体" w:hAnsi="宋体" w:cs="宋体"/>
          <w:b/>
          <w:sz w:val="24"/>
        </w:rPr>
      </w:pPr>
      <w:r>
        <w:rPr>
          <w:rFonts w:hint="eastAsia" w:ascii="宋体" w:hAnsi="宋体" w:cs="宋体"/>
          <w:b/>
          <w:sz w:val="24"/>
        </w:rPr>
        <w:t>1 离子源</w:t>
      </w:r>
    </w:p>
    <w:p>
      <w:pPr>
        <w:spacing w:line="360" w:lineRule="auto"/>
        <w:ind w:firstLine="240" w:firstLineChars="100"/>
        <w:rPr>
          <w:rFonts w:ascii="宋体" w:hAnsi="宋体" w:cs="宋体"/>
          <w:sz w:val="24"/>
        </w:rPr>
      </w:pPr>
      <w:r>
        <w:rPr>
          <w:rFonts w:hint="eastAsia" w:ascii="宋体" w:hAnsi="宋体" w:cs="宋体"/>
          <w:sz w:val="24"/>
        </w:rPr>
        <w:t>1.1 无线式组装离子源，一体化设计，推斥极、离子盒、源透镜和RF透镜必须整合在单一的套筒内，以方便日常维护快速拆卸离子源。</w:t>
      </w:r>
    </w:p>
    <w:p>
      <w:pPr>
        <w:spacing w:line="360" w:lineRule="auto"/>
        <w:ind w:firstLine="240" w:firstLineChars="100"/>
        <w:rPr>
          <w:rFonts w:ascii="宋体" w:hAnsi="宋体" w:cs="宋体"/>
          <w:sz w:val="24"/>
        </w:rPr>
      </w:pPr>
      <w:r>
        <w:rPr>
          <w:rFonts w:hint="eastAsia" w:ascii="宋体" w:hAnsi="宋体" w:cs="宋体"/>
          <w:sz w:val="24"/>
        </w:rPr>
        <w:t>1.2 无镀层的惰性材料，离子源独立加热控制，温度可到350℃；减少维护，增加运行时间。</w:t>
      </w:r>
    </w:p>
    <w:p>
      <w:pPr>
        <w:spacing w:line="360" w:lineRule="auto"/>
        <w:ind w:firstLine="240" w:firstLineChars="100"/>
        <w:rPr>
          <w:rFonts w:ascii="宋体" w:hAnsi="宋体" w:cs="宋体"/>
          <w:sz w:val="24"/>
        </w:rPr>
      </w:pPr>
      <w:r>
        <w:rPr>
          <w:rFonts w:hint="eastAsia" w:ascii="宋体" w:hAnsi="宋体" w:cs="宋体"/>
          <w:sz w:val="24"/>
        </w:rPr>
        <w:t>1.3 必须具备除源加热器之外的独立透镜加热器。独立的透镜加热器必须能给透镜和弯曲的离子光学通道额外提供加热，以减少复杂基质对透镜的污染，延长维护周期。</w:t>
      </w:r>
    </w:p>
    <w:p>
      <w:pPr>
        <w:spacing w:line="360" w:lineRule="auto"/>
        <w:ind w:firstLine="240" w:firstLineChars="100"/>
        <w:rPr>
          <w:rFonts w:ascii="宋体" w:hAnsi="宋体" w:cs="宋体"/>
          <w:sz w:val="24"/>
        </w:rPr>
      </w:pPr>
      <w:r>
        <w:rPr>
          <w:rFonts w:hint="eastAsia" w:ascii="宋体" w:hAnsi="宋体" w:cs="宋体"/>
          <w:sz w:val="24"/>
        </w:rPr>
        <w:t>1.4 必须具有独立的RF透镜，能够有效消除四极杆边缘场效应，同时具有防止四极杆污染的功能，使得四极杆终生免维护。</w:t>
      </w:r>
    </w:p>
    <w:p>
      <w:pPr>
        <w:spacing w:line="360" w:lineRule="auto"/>
        <w:ind w:firstLine="240" w:firstLineChars="100"/>
        <w:rPr>
          <w:rFonts w:ascii="宋体" w:hAnsi="宋体" w:cs="宋体"/>
          <w:sz w:val="24"/>
        </w:rPr>
      </w:pPr>
      <w:r>
        <w:rPr>
          <w:rFonts w:hint="eastAsia" w:ascii="宋体" w:hAnsi="宋体" w:cs="宋体"/>
          <w:sz w:val="24"/>
        </w:rPr>
        <w:t>1.5 精确调节的灯丝发射电流最大可到350 μA。</w:t>
      </w:r>
    </w:p>
    <w:p>
      <w:pPr>
        <w:spacing w:line="360" w:lineRule="auto"/>
        <w:rPr>
          <w:rFonts w:ascii="宋体" w:hAnsi="宋体" w:cs="宋体"/>
          <w:b/>
          <w:sz w:val="24"/>
        </w:rPr>
      </w:pPr>
      <w:r>
        <w:rPr>
          <w:rFonts w:hint="eastAsia" w:ascii="宋体" w:hAnsi="宋体" w:cs="宋体"/>
          <w:b/>
          <w:sz w:val="24"/>
        </w:rPr>
        <w:t>2 “S”型弯曲的离子光学通道</w:t>
      </w:r>
    </w:p>
    <w:p>
      <w:pPr>
        <w:spacing w:line="360" w:lineRule="auto"/>
        <w:ind w:firstLine="240" w:firstLineChars="100"/>
        <w:rPr>
          <w:rFonts w:ascii="宋体" w:hAnsi="宋体" w:cs="宋体"/>
          <w:sz w:val="24"/>
        </w:rPr>
      </w:pPr>
      <w:r>
        <w:rPr>
          <w:rFonts w:hint="eastAsia" w:ascii="宋体" w:hAnsi="宋体" w:cs="宋体"/>
          <w:sz w:val="24"/>
        </w:rPr>
        <w:t>2.1 在离子源和四极杆之间必须配备可加热S型弯曲的离子轨道。</w:t>
      </w:r>
    </w:p>
    <w:p>
      <w:pPr>
        <w:spacing w:line="360" w:lineRule="auto"/>
        <w:ind w:firstLine="240" w:firstLineChars="100"/>
        <w:rPr>
          <w:rFonts w:ascii="宋体" w:hAnsi="宋体" w:cs="宋体"/>
          <w:sz w:val="24"/>
        </w:rPr>
      </w:pPr>
      <w:r>
        <w:rPr>
          <w:rFonts w:hint="eastAsia" w:ascii="宋体" w:hAnsi="宋体" w:cs="宋体"/>
          <w:sz w:val="24"/>
        </w:rPr>
        <w:t>2.2  S型离子通道必须采用离轴式光学设计以提升低浓度检测定量。S型离子通道同时能够保护主四极杆不受污染。</w:t>
      </w:r>
    </w:p>
    <w:p>
      <w:pPr>
        <w:spacing w:line="360" w:lineRule="auto"/>
        <w:ind w:firstLine="240" w:firstLineChars="100"/>
        <w:rPr>
          <w:rFonts w:ascii="宋体" w:hAnsi="宋体" w:cs="宋体"/>
          <w:sz w:val="24"/>
        </w:rPr>
      </w:pPr>
      <w:r>
        <w:rPr>
          <w:rFonts w:hint="eastAsia" w:ascii="宋体" w:hAnsi="宋体" w:cs="宋体"/>
          <w:sz w:val="24"/>
        </w:rPr>
        <w:t>2.3  S型离子通道与离子源通过RF透镜直接接触，在仪器实际使用中，RF透镜与S型离子通道通过四个保护鞘相联，同时加载电压，避免S型离子通道受到污染。</w:t>
      </w:r>
    </w:p>
    <w:p>
      <w:pPr>
        <w:spacing w:line="360" w:lineRule="auto"/>
        <w:rPr>
          <w:rFonts w:ascii="宋体" w:hAnsi="宋体" w:cs="宋体"/>
          <w:b/>
          <w:sz w:val="24"/>
        </w:rPr>
      </w:pPr>
      <w:r>
        <w:rPr>
          <w:rFonts w:hint="eastAsia" w:ascii="宋体" w:hAnsi="宋体" w:cs="宋体"/>
          <w:b/>
          <w:sz w:val="24"/>
        </w:rPr>
        <w:t>3 四极杆质量分析器</w:t>
      </w:r>
    </w:p>
    <w:p>
      <w:pPr>
        <w:spacing w:line="360" w:lineRule="auto"/>
        <w:ind w:firstLine="240" w:firstLineChars="100"/>
        <w:rPr>
          <w:rFonts w:ascii="宋体" w:hAnsi="宋体" w:cs="宋体"/>
          <w:sz w:val="24"/>
        </w:rPr>
      </w:pPr>
      <w:r>
        <w:rPr>
          <w:rFonts w:hint="eastAsia" w:ascii="宋体" w:hAnsi="宋体" w:cs="宋体"/>
          <w:sz w:val="24"/>
        </w:rPr>
        <w:t>3.1 全金属钼主四极杆，惰性，均一无镀层设计，可打磨可清洗。</w:t>
      </w:r>
    </w:p>
    <w:p>
      <w:pPr>
        <w:spacing w:line="360" w:lineRule="auto"/>
        <w:ind w:firstLine="240" w:firstLineChars="100"/>
        <w:rPr>
          <w:rFonts w:ascii="宋体" w:hAnsi="宋体" w:cs="宋体"/>
          <w:sz w:val="24"/>
        </w:rPr>
      </w:pPr>
      <w:r>
        <w:rPr>
          <w:rFonts w:hint="eastAsia" w:ascii="宋体" w:hAnsi="宋体" w:cs="宋体"/>
          <w:sz w:val="24"/>
        </w:rPr>
        <w:t>3.2 质量范围：1.2 –1100 u 。</w:t>
      </w:r>
    </w:p>
    <w:p>
      <w:pPr>
        <w:spacing w:line="360" w:lineRule="auto"/>
        <w:ind w:firstLine="240" w:firstLineChars="100"/>
        <w:rPr>
          <w:rFonts w:ascii="宋体" w:hAnsi="宋体" w:cs="宋体"/>
          <w:sz w:val="24"/>
        </w:rPr>
      </w:pPr>
      <w:r>
        <w:rPr>
          <w:rFonts w:hint="eastAsia" w:ascii="宋体" w:hAnsi="宋体" w:cs="宋体"/>
          <w:sz w:val="24"/>
        </w:rPr>
        <w:t>3.3 电离能量范围：最低可设置3ev 。</w:t>
      </w:r>
    </w:p>
    <w:p>
      <w:pPr>
        <w:spacing w:line="360" w:lineRule="auto"/>
        <w:ind w:firstLine="240" w:firstLineChars="100"/>
        <w:rPr>
          <w:rFonts w:ascii="宋体" w:hAnsi="宋体" w:cs="宋体"/>
          <w:sz w:val="24"/>
        </w:rPr>
      </w:pPr>
      <w:r>
        <w:rPr>
          <w:rFonts w:hint="eastAsia" w:ascii="宋体" w:hAnsi="宋体" w:cs="宋体"/>
          <w:sz w:val="24"/>
        </w:rPr>
        <w:t>3.4 无需独立进行加热。</w:t>
      </w:r>
    </w:p>
    <w:p>
      <w:pPr>
        <w:spacing w:line="360" w:lineRule="auto"/>
        <w:ind w:firstLine="240" w:firstLineChars="100"/>
        <w:rPr>
          <w:rFonts w:ascii="宋体" w:hAnsi="宋体" w:cs="宋体"/>
          <w:sz w:val="24"/>
        </w:rPr>
      </w:pPr>
      <w:r>
        <w:rPr>
          <w:rFonts w:hint="eastAsia" w:ascii="宋体" w:hAnsi="宋体" w:cs="宋体"/>
          <w:sz w:val="24"/>
        </w:rPr>
        <w:t>3.5 分辨率：全质量范围内单位质量分辨。</w:t>
      </w:r>
    </w:p>
    <w:p>
      <w:pPr>
        <w:spacing w:line="360" w:lineRule="auto"/>
        <w:ind w:firstLine="240" w:firstLineChars="100"/>
        <w:rPr>
          <w:rFonts w:ascii="宋体" w:hAnsi="宋体" w:cs="宋体"/>
          <w:sz w:val="24"/>
        </w:rPr>
      </w:pPr>
      <w:r>
        <w:rPr>
          <w:rFonts w:hint="eastAsia" w:ascii="宋体" w:hAnsi="宋体" w:cs="宋体"/>
          <w:sz w:val="24"/>
        </w:rPr>
        <w:t>3.6 扫描速度：20000 u/s 。</w:t>
      </w:r>
    </w:p>
    <w:p>
      <w:pPr>
        <w:spacing w:line="360" w:lineRule="auto"/>
        <w:ind w:firstLine="240" w:firstLineChars="100"/>
        <w:rPr>
          <w:rFonts w:ascii="宋体" w:hAnsi="宋体" w:cs="宋体"/>
          <w:sz w:val="24"/>
        </w:rPr>
      </w:pPr>
      <w:r>
        <w:rPr>
          <w:rFonts w:hint="eastAsia" w:ascii="宋体" w:hAnsi="宋体" w:cs="宋体"/>
          <w:sz w:val="24"/>
        </w:rPr>
        <w:t>3.7 采集速率。</w:t>
      </w:r>
    </w:p>
    <w:p>
      <w:pPr>
        <w:spacing w:line="360" w:lineRule="auto"/>
        <w:ind w:firstLine="240" w:firstLineChars="100"/>
        <w:rPr>
          <w:rFonts w:ascii="宋体" w:hAnsi="宋体" w:cs="宋体"/>
          <w:sz w:val="24"/>
        </w:rPr>
      </w:pPr>
      <w:r>
        <w:rPr>
          <w:rFonts w:hint="eastAsia" w:ascii="宋体" w:hAnsi="宋体" w:cs="宋体"/>
          <w:sz w:val="24"/>
        </w:rPr>
        <w:t>3.7.1 SIM模式，采集速率≥240 scans/sec。</w:t>
      </w:r>
    </w:p>
    <w:p>
      <w:pPr>
        <w:spacing w:line="360" w:lineRule="auto"/>
        <w:ind w:firstLine="240" w:firstLineChars="100"/>
        <w:rPr>
          <w:rFonts w:ascii="宋体" w:hAnsi="宋体" w:cs="宋体"/>
          <w:sz w:val="24"/>
        </w:rPr>
      </w:pPr>
      <w:r>
        <w:rPr>
          <w:rFonts w:hint="eastAsia" w:ascii="宋体" w:hAnsi="宋体" w:cs="宋体"/>
          <w:sz w:val="24"/>
        </w:rPr>
        <w:t>3.7.2 全扫描模式（扫描范围≥125u），采集速率≥97 scans/sec 。</w:t>
      </w:r>
    </w:p>
    <w:p>
      <w:pPr>
        <w:spacing w:line="360" w:lineRule="auto"/>
        <w:rPr>
          <w:rFonts w:ascii="宋体" w:hAnsi="宋体" w:cs="宋体"/>
          <w:b/>
          <w:sz w:val="24"/>
        </w:rPr>
      </w:pPr>
      <w:r>
        <w:rPr>
          <w:rFonts w:hint="eastAsia" w:ascii="宋体" w:hAnsi="宋体" w:cs="宋体"/>
          <w:b/>
          <w:sz w:val="24"/>
        </w:rPr>
        <w:t>4 气质接口</w:t>
      </w:r>
    </w:p>
    <w:p>
      <w:pPr>
        <w:spacing w:line="360" w:lineRule="auto"/>
        <w:ind w:firstLine="240" w:firstLineChars="100"/>
        <w:rPr>
          <w:rFonts w:ascii="宋体" w:hAnsi="宋体" w:cs="宋体"/>
          <w:sz w:val="24"/>
        </w:rPr>
      </w:pPr>
      <w:r>
        <w:rPr>
          <w:rFonts w:hint="eastAsia" w:ascii="宋体" w:hAnsi="宋体" w:cs="宋体"/>
          <w:sz w:val="24"/>
        </w:rPr>
        <w:t>可调的气质接口温度最高400℃，可有效的将化合物，包括高沸点化合物从GC传递到质谱仪。</w:t>
      </w:r>
    </w:p>
    <w:p>
      <w:pPr>
        <w:spacing w:line="360" w:lineRule="auto"/>
        <w:rPr>
          <w:rFonts w:ascii="宋体" w:hAnsi="宋体" w:cs="宋体"/>
          <w:b/>
          <w:sz w:val="24"/>
        </w:rPr>
      </w:pPr>
      <w:r>
        <w:rPr>
          <w:rFonts w:hint="eastAsia" w:ascii="宋体" w:hAnsi="宋体" w:cs="宋体"/>
          <w:b/>
          <w:sz w:val="24"/>
        </w:rPr>
        <w:t>5 灯丝</w:t>
      </w:r>
    </w:p>
    <w:p>
      <w:pPr>
        <w:spacing w:line="360" w:lineRule="auto"/>
        <w:ind w:firstLine="240" w:firstLineChars="100"/>
        <w:rPr>
          <w:rFonts w:ascii="宋体" w:hAnsi="宋体" w:cs="宋体"/>
          <w:sz w:val="24"/>
        </w:rPr>
      </w:pPr>
      <w:r>
        <w:rPr>
          <w:rFonts w:hint="eastAsia" w:ascii="宋体" w:hAnsi="宋体" w:cs="宋体"/>
          <w:sz w:val="24"/>
        </w:rPr>
        <w:t>5.1双灯丝设计。</w:t>
      </w:r>
    </w:p>
    <w:p>
      <w:pPr>
        <w:spacing w:line="360" w:lineRule="auto"/>
        <w:ind w:firstLine="240" w:firstLineChars="100"/>
        <w:rPr>
          <w:rFonts w:ascii="宋体" w:hAnsi="宋体" w:cs="宋体"/>
          <w:sz w:val="24"/>
        </w:rPr>
      </w:pPr>
      <w:r>
        <w:rPr>
          <w:rFonts w:hint="eastAsia" w:ascii="宋体" w:hAnsi="宋体" w:cs="宋体"/>
          <w:sz w:val="24"/>
        </w:rPr>
        <w:t>5.2一体化的、同方向、并有灯丝透镜保护的双灯丝组件设计，有效调节发射电流，灯丝具有透镜保护，不受样品电离时的污染，提高灯丝使用寿命。</w:t>
      </w:r>
    </w:p>
    <w:p>
      <w:pPr>
        <w:spacing w:line="360" w:lineRule="auto"/>
        <w:ind w:firstLine="240" w:firstLineChars="100"/>
        <w:rPr>
          <w:rFonts w:ascii="宋体" w:hAnsi="宋体" w:cs="宋体"/>
          <w:sz w:val="24"/>
        </w:rPr>
      </w:pPr>
      <w:r>
        <w:rPr>
          <w:rFonts w:hint="eastAsia" w:ascii="宋体" w:hAnsi="宋体" w:cs="宋体"/>
          <w:sz w:val="24"/>
        </w:rPr>
        <w:t>5.3双灯丝同时支持EI模式和CI模式。</w:t>
      </w:r>
    </w:p>
    <w:p>
      <w:pPr>
        <w:spacing w:line="360" w:lineRule="auto"/>
        <w:rPr>
          <w:rFonts w:ascii="宋体" w:hAnsi="宋体" w:cs="宋体"/>
          <w:b/>
          <w:sz w:val="24"/>
        </w:rPr>
      </w:pPr>
      <w:r>
        <w:rPr>
          <w:rFonts w:hint="eastAsia" w:ascii="宋体" w:hAnsi="宋体" w:cs="宋体"/>
          <w:b/>
          <w:sz w:val="24"/>
        </w:rPr>
        <w:t>6 检测器系统</w:t>
      </w:r>
    </w:p>
    <w:p>
      <w:pPr>
        <w:spacing w:line="360" w:lineRule="auto"/>
        <w:ind w:firstLine="240" w:firstLineChars="100"/>
        <w:rPr>
          <w:rFonts w:ascii="宋体" w:hAnsi="宋体" w:cs="宋体"/>
          <w:sz w:val="24"/>
        </w:rPr>
      </w:pPr>
      <w:r>
        <w:rPr>
          <w:rFonts w:hint="eastAsia" w:ascii="宋体" w:hAnsi="宋体" w:cs="宋体"/>
          <w:sz w:val="24"/>
        </w:rPr>
        <w:t>6.1 配置离轴10 kV 打拿极、离散打拿极电子倍增器和静电计，动态线性范围&gt;107（0-110μA）。</w:t>
      </w:r>
    </w:p>
    <w:p>
      <w:pPr>
        <w:spacing w:line="360" w:lineRule="auto"/>
        <w:ind w:firstLine="240" w:firstLineChars="100"/>
        <w:rPr>
          <w:rFonts w:ascii="宋体" w:hAnsi="宋体" w:cs="宋体"/>
          <w:sz w:val="24"/>
        </w:rPr>
      </w:pPr>
      <w:r>
        <w:rPr>
          <w:rFonts w:hint="eastAsia" w:ascii="宋体" w:hAnsi="宋体" w:cs="宋体"/>
          <w:sz w:val="24"/>
        </w:rPr>
        <w:t>6.2提供宽达9个数量级的线性动态范围。</w:t>
      </w:r>
    </w:p>
    <w:p>
      <w:pPr>
        <w:spacing w:line="360" w:lineRule="auto"/>
        <w:ind w:firstLine="240" w:firstLineChars="100"/>
        <w:rPr>
          <w:rFonts w:ascii="宋体" w:hAnsi="宋体" w:cs="宋体"/>
          <w:sz w:val="24"/>
        </w:rPr>
      </w:pPr>
      <w:r>
        <w:rPr>
          <w:rFonts w:hint="eastAsia" w:ascii="宋体" w:hAnsi="宋体" w:cs="宋体"/>
          <w:sz w:val="24"/>
        </w:rPr>
        <w:t>6.3三重离轴设计，进一步过滤中性噪音，提高仪器灵敏度。</w:t>
      </w:r>
    </w:p>
    <w:p>
      <w:pPr>
        <w:spacing w:line="360" w:lineRule="auto"/>
        <w:rPr>
          <w:rFonts w:ascii="宋体" w:hAnsi="宋体" w:cs="宋体"/>
          <w:b/>
          <w:sz w:val="24"/>
        </w:rPr>
      </w:pPr>
      <w:r>
        <w:rPr>
          <w:rFonts w:hint="eastAsia" w:ascii="宋体" w:hAnsi="宋体" w:cs="宋体"/>
          <w:b/>
          <w:sz w:val="24"/>
        </w:rPr>
        <w:t>7真空系统</w:t>
      </w:r>
    </w:p>
    <w:p>
      <w:pPr>
        <w:spacing w:line="360" w:lineRule="auto"/>
        <w:ind w:firstLine="240" w:firstLineChars="100"/>
        <w:rPr>
          <w:rFonts w:ascii="宋体" w:hAnsi="宋体" w:cs="宋体"/>
          <w:sz w:val="24"/>
        </w:rPr>
      </w:pPr>
      <w:r>
        <w:rPr>
          <w:rFonts w:hint="eastAsia" w:ascii="宋体" w:hAnsi="宋体" w:cs="宋体"/>
          <w:sz w:val="24"/>
        </w:rPr>
        <w:t>7.1空气冷却的高真空大抽速分子涡轮泵，单入口分子涡轮泵抽速为66L/s(He) 。</w:t>
      </w:r>
    </w:p>
    <w:p>
      <w:pPr>
        <w:spacing w:line="360" w:lineRule="auto"/>
        <w:ind w:firstLine="240" w:firstLineChars="100"/>
        <w:rPr>
          <w:rFonts w:ascii="宋体" w:hAnsi="宋体" w:cs="宋体"/>
          <w:sz w:val="24"/>
        </w:rPr>
      </w:pPr>
      <w:r>
        <w:rPr>
          <w:rFonts w:hint="eastAsia" w:ascii="宋体" w:hAnsi="宋体" w:cs="宋体"/>
          <w:sz w:val="24"/>
        </w:rPr>
        <w:t>7.2前级机械泵抽速为3.3 m</w:t>
      </w:r>
      <w:r>
        <w:rPr>
          <w:rFonts w:hint="eastAsia" w:ascii="宋体" w:hAnsi="宋体" w:cs="宋体"/>
          <w:sz w:val="24"/>
          <w:vertAlign w:val="superscript"/>
        </w:rPr>
        <w:t>3</w:t>
      </w:r>
      <w:r>
        <w:rPr>
          <w:rFonts w:hint="eastAsia" w:ascii="宋体" w:hAnsi="宋体" w:cs="宋体"/>
          <w:sz w:val="24"/>
        </w:rPr>
        <w:t>/h 。</w:t>
      </w:r>
    </w:p>
    <w:p>
      <w:pPr>
        <w:spacing w:line="360" w:lineRule="auto"/>
        <w:ind w:firstLine="240" w:firstLineChars="100"/>
        <w:rPr>
          <w:rFonts w:ascii="宋体" w:hAnsi="宋体" w:cs="宋体"/>
          <w:sz w:val="24"/>
        </w:rPr>
      </w:pPr>
      <w:r>
        <w:rPr>
          <w:rFonts w:hint="eastAsia" w:ascii="宋体" w:hAnsi="宋体" w:cs="宋体"/>
          <w:sz w:val="24"/>
        </w:rPr>
        <w:t>7.3含有真空规，可以实时查看真空状态。</w:t>
      </w:r>
    </w:p>
    <w:p>
      <w:pPr>
        <w:spacing w:line="360" w:lineRule="auto"/>
        <w:rPr>
          <w:rFonts w:ascii="宋体" w:hAnsi="宋体" w:cs="宋体"/>
          <w:b/>
          <w:sz w:val="24"/>
        </w:rPr>
      </w:pPr>
      <w:r>
        <w:rPr>
          <w:rFonts w:hint="eastAsia" w:ascii="宋体" w:hAnsi="宋体" w:cs="宋体"/>
          <w:b/>
          <w:sz w:val="24"/>
        </w:rPr>
        <w:t>8灵敏度（使用He气做载气）</w:t>
      </w:r>
    </w:p>
    <w:p>
      <w:pPr>
        <w:spacing w:line="360" w:lineRule="auto"/>
        <w:ind w:firstLine="240" w:firstLineChars="100"/>
        <w:rPr>
          <w:rFonts w:ascii="宋体" w:hAnsi="宋体" w:cs="宋体"/>
          <w:sz w:val="24"/>
        </w:rPr>
      </w:pPr>
      <w:r>
        <w:rPr>
          <w:rFonts w:hint="eastAsia" w:ascii="宋体" w:hAnsi="宋体" w:cs="宋体"/>
          <w:sz w:val="24"/>
        </w:rPr>
        <w:t>8.1 EI 全扫描，1pg/μL八氟萘进样1μL，扫描范围50-300u，S/N ≥1500:1 (mass 272，RMS) 。</w:t>
      </w:r>
    </w:p>
    <w:p>
      <w:pPr>
        <w:spacing w:line="360" w:lineRule="auto"/>
        <w:ind w:firstLine="240" w:firstLineChars="100"/>
        <w:rPr>
          <w:rFonts w:ascii="宋体" w:hAnsi="宋体" w:cs="宋体"/>
          <w:sz w:val="24"/>
        </w:rPr>
      </w:pPr>
      <w:r>
        <w:rPr>
          <w:rFonts w:hint="eastAsia" w:ascii="宋体" w:hAnsi="宋体" w:cs="宋体"/>
          <w:sz w:val="24"/>
        </w:rPr>
        <w:t>8.2 仪器检出限（IDL）≤10 fg，（10 fg OFN 八次连续不分流进样，监测m/z 272 离子的峰面积，置信区间为99％）。</w:t>
      </w:r>
    </w:p>
    <w:p>
      <w:pPr>
        <w:spacing w:line="360" w:lineRule="auto"/>
        <w:rPr>
          <w:rFonts w:ascii="宋体" w:hAnsi="宋体" w:cs="宋体"/>
          <w:b/>
          <w:sz w:val="24"/>
        </w:rPr>
      </w:pPr>
      <w:r>
        <w:rPr>
          <w:rFonts w:hint="eastAsia" w:ascii="宋体" w:hAnsi="宋体" w:cs="宋体"/>
          <w:b/>
          <w:sz w:val="24"/>
        </w:rPr>
        <w:t>9 仪器控制</w:t>
      </w:r>
    </w:p>
    <w:p>
      <w:pPr>
        <w:spacing w:line="360" w:lineRule="auto"/>
        <w:ind w:firstLine="240" w:firstLineChars="100"/>
        <w:rPr>
          <w:rFonts w:ascii="宋体" w:hAnsi="宋体" w:cs="宋体"/>
          <w:sz w:val="24"/>
        </w:rPr>
      </w:pPr>
      <w:r>
        <w:rPr>
          <w:rFonts w:hint="eastAsia" w:ascii="宋体" w:hAnsi="宋体" w:cs="宋体"/>
          <w:sz w:val="24"/>
        </w:rPr>
        <w:t>1.1具有棒状、轮廓及和单位质量数扫描模式采集数据。</w:t>
      </w:r>
    </w:p>
    <w:p>
      <w:pPr>
        <w:spacing w:line="360" w:lineRule="auto"/>
        <w:ind w:firstLine="240" w:firstLineChars="100"/>
        <w:rPr>
          <w:rFonts w:ascii="宋体" w:hAnsi="宋体" w:cs="宋体"/>
          <w:sz w:val="24"/>
        </w:rPr>
      </w:pPr>
      <w:r>
        <w:rPr>
          <w:rFonts w:hint="eastAsia" w:ascii="宋体" w:hAnsi="宋体" w:cs="宋体"/>
          <w:sz w:val="24"/>
        </w:rPr>
        <w:t>1.2提供全扫描、选择离子扫描和全扫描/选择离子扫描交替扫描(&gt;100组)。</w:t>
      </w:r>
    </w:p>
    <w:p>
      <w:pPr>
        <w:spacing w:line="360" w:lineRule="auto"/>
        <w:ind w:firstLine="240" w:firstLineChars="100"/>
        <w:rPr>
          <w:rFonts w:ascii="宋体" w:hAnsi="宋体" w:cs="宋体"/>
          <w:sz w:val="24"/>
        </w:rPr>
      </w:pPr>
      <w:r>
        <w:rPr>
          <w:rFonts w:hint="eastAsia" w:ascii="宋体" w:hAnsi="宋体" w:cs="宋体"/>
          <w:sz w:val="24"/>
        </w:rPr>
        <w:t>1.3可对每段扫描的扫描速度、扫描范围、离子极性、棒状图或轮廓图的采集、发射电流、检测器增益，指定调谐文件进行控制。</w:t>
      </w:r>
    </w:p>
    <w:p>
      <w:pPr>
        <w:spacing w:line="360" w:lineRule="auto"/>
        <w:ind w:firstLine="240" w:firstLineChars="100"/>
        <w:rPr>
          <w:rFonts w:ascii="宋体" w:hAnsi="宋体" w:cs="宋体"/>
          <w:sz w:val="24"/>
        </w:rPr>
      </w:pPr>
      <w:r>
        <w:rPr>
          <w:rFonts w:hint="eastAsia" w:ascii="宋体" w:hAnsi="宋体" w:cs="宋体"/>
          <w:sz w:val="24"/>
        </w:rPr>
        <w:t>1.4必须支持如下扫描模式：全扫(FS)，特征离子扫描(SIM)，定时-选择离子扫描(Timed-SIM)，可进行全扫描，选择离子扫描，全扫/选择离子扫描同时进行（FS/SIM）, 定时-选择离子扫描(Timed-SIM)，全扫/定时-选择离子扫描同时进行（FS/Timed-SIM）。</w:t>
      </w:r>
    </w:p>
    <w:p>
      <w:pPr>
        <w:spacing w:line="360" w:lineRule="auto"/>
        <w:rPr>
          <w:rFonts w:ascii="宋体" w:hAnsi="宋体" w:cs="宋体"/>
          <w:b/>
          <w:sz w:val="24"/>
        </w:rPr>
      </w:pPr>
      <w:r>
        <w:rPr>
          <w:rFonts w:hint="eastAsia" w:ascii="宋体" w:hAnsi="宋体" w:cs="宋体"/>
          <w:b/>
          <w:sz w:val="24"/>
        </w:rPr>
        <w:t>三、数据采集及数据处理</w:t>
      </w:r>
    </w:p>
    <w:p>
      <w:pPr>
        <w:pStyle w:val="10"/>
        <w:spacing w:after="0" w:line="360" w:lineRule="auto"/>
        <w:ind w:firstLine="120" w:firstLineChars="50"/>
        <w:rPr>
          <w:rFonts w:ascii="宋体" w:hAnsi="宋体"/>
          <w:b/>
          <w:kern w:val="2"/>
          <w:sz w:val="24"/>
          <w:szCs w:val="24"/>
        </w:rPr>
      </w:pPr>
      <w:r>
        <w:rPr>
          <w:rFonts w:hint="eastAsia" w:ascii="宋体" w:hAnsi="宋体"/>
          <w:b/>
          <w:kern w:val="2"/>
          <w:sz w:val="24"/>
          <w:szCs w:val="24"/>
        </w:rPr>
        <w:t>1 质谱数据采集</w:t>
      </w:r>
    </w:p>
    <w:p>
      <w:pPr>
        <w:spacing w:line="360" w:lineRule="auto"/>
        <w:ind w:firstLine="240" w:firstLineChars="100"/>
        <w:rPr>
          <w:rFonts w:ascii="宋体" w:hAnsi="宋体" w:cs="宋体"/>
          <w:sz w:val="24"/>
        </w:rPr>
      </w:pPr>
      <w:r>
        <w:rPr>
          <w:rFonts w:hint="eastAsia" w:ascii="宋体" w:hAnsi="宋体" w:cs="宋体"/>
          <w:sz w:val="24"/>
        </w:rPr>
        <w:t>1.1具有棒状、轮廓及和单位质量数扫描模式采集数据。</w:t>
      </w:r>
    </w:p>
    <w:p>
      <w:pPr>
        <w:spacing w:line="360" w:lineRule="auto"/>
        <w:rPr>
          <w:rFonts w:ascii="宋体" w:hAnsi="宋体" w:cs="宋体"/>
          <w:sz w:val="24"/>
        </w:rPr>
      </w:pPr>
      <w:r>
        <w:rPr>
          <w:rFonts w:hint="eastAsia" w:ascii="宋体" w:hAnsi="宋体" w:cs="宋体"/>
          <w:sz w:val="24"/>
        </w:rPr>
        <w:t>1.2提供全扫描、选择离子扫描和全扫描/选择离子扫描交替扫描(&gt;100组)。</w:t>
      </w:r>
    </w:p>
    <w:p>
      <w:pPr>
        <w:spacing w:line="360" w:lineRule="auto"/>
        <w:ind w:firstLine="240" w:firstLineChars="100"/>
        <w:rPr>
          <w:rFonts w:ascii="宋体" w:hAnsi="宋体" w:cs="宋体"/>
          <w:sz w:val="24"/>
        </w:rPr>
      </w:pPr>
      <w:r>
        <w:rPr>
          <w:rFonts w:hint="eastAsia" w:ascii="宋体" w:hAnsi="宋体" w:cs="宋体"/>
          <w:sz w:val="24"/>
        </w:rPr>
        <w:t>1.3可对每段扫描的扫描速度、扫描范围、离子极性、棒状图或轮廓图的采集、发射电流、检测器增益，指定调谐文件进行控制。</w:t>
      </w:r>
    </w:p>
    <w:p>
      <w:pPr>
        <w:spacing w:line="360" w:lineRule="auto"/>
        <w:ind w:firstLine="240" w:firstLineChars="100"/>
        <w:rPr>
          <w:rFonts w:ascii="宋体" w:hAnsi="宋体" w:cs="宋体"/>
          <w:sz w:val="24"/>
        </w:rPr>
      </w:pPr>
      <w:r>
        <w:rPr>
          <w:rFonts w:hint="eastAsia" w:ascii="宋体" w:hAnsi="宋体" w:cs="宋体"/>
          <w:sz w:val="24"/>
        </w:rPr>
        <w:t>1.4必须支持如下扫描模式：全扫(FS)，特征离子扫描(SIM)，定时-选择离子扫描(Timed-SIM)，可进行全扫描，选择离子扫描，全扫/选择离子扫描同时进行（FS/SIM）, 定时-选择离子扫描(Timed-SIM)，全扫/定时-选择离子扫描同时进行（FS/Timed-SIM）。</w:t>
      </w:r>
    </w:p>
    <w:p>
      <w:pPr>
        <w:pStyle w:val="10"/>
        <w:spacing w:after="0" w:line="360" w:lineRule="auto"/>
        <w:ind w:firstLine="120" w:firstLineChars="50"/>
        <w:rPr>
          <w:rFonts w:ascii="宋体" w:hAnsi="宋体"/>
          <w:b/>
          <w:kern w:val="2"/>
          <w:sz w:val="24"/>
          <w:szCs w:val="24"/>
        </w:rPr>
      </w:pPr>
      <w:r>
        <w:rPr>
          <w:rFonts w:hint="eastAsia" w:ascii="宋体" w:hAnsi="宋体"/>
          <w:b/>
          <w:kern w:val="2"/>
          <w:sz w:val="24"/>
          <w:szCs w:val="24"/>
        </w:rPr>
        <w:t>2 数据处理系统</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2.1操作环境： Microsoft Windows和Office操作环境，仪器工作站，手动/自动调谐,可进行数据采集、数据处理检索、定性分析和定量分析，有建立数据库功能，谱库检索功能，自动校正和全自动分析功能，全自动定量软件。</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2.2气相色谱, 质谱, 质谱工作站之间的数据传输全部由内置的网卡实现。</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2.3手动/自动调谐，数据采集，数据检索，分析结果报告，定量分析及谱库检索功能。</w:t>
      </w:r>
    </w:p>
    <w:p>
      <w:pPr>
        <w:snapToGrid w:val="0"/>
        <w:spacing w:line="360" w:lineRule="auto"/>
        <w:rPr>
          <w:rFonts w:ascii="宋体" w:hAnsi="宋体" w:cs="宋体"/>
          <w:b/>
          <w:sz w:val="24"/>
        </w:rPr>
      </w:pPr>
      <w:r>
        <w:rPr>
          <w:rFonts w:hint="eastAsia" w:ascii="宋体" w:hAnsi="宋体" w:cs="宋体"/>
          <w:b/>
          <w:sz w:val="24"/>
        </w:rPr>
        <w:t>3．产品配置要求</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1 气相色谱主机：1台，带显示屏；</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2 分流/不分流毛细柱进样口：1套；</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3 液体自动进样器1个；</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4 高分辨质谱主机（包含EI源，CI源）；</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5 高性能计算机主机及显示器1套；</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6 数据处理软件：1套；</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7 化合物鉴定带数据统计功能软件1套；</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8 安装工具包：1套；</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9 备品备件1批：加配惰性不分流衬管10个；分流不分流进样口，PTV进样口低流失隔垫50个；分流不分流衬管密封圈10个；分流不分流进样口和检测器用石墨垫20个；质谱端用石墨垫20个；2 ml样品瓶，200个；自动进样针，10µl，50 mm 固定式25号锥形5根；柱螺帽（SSL进样口和气相检测器）10个，质谱端螺母10个；灯丝加配2组（共计3组）； TG-5MSSIL色谱柱1根。</w:t>
      </w:r>
    </w:p>
    <w:p>
      <w:pPr>
        <w:spacing w:line="360" w:lineRule="auto"/>
        <w:rPr>
          <w:rFonts w:ascii="宋体" w:hAnsi="宋体" w:cs="宋体"/>
          <w:b/>
          <w:sz w:val="24"/>
        </w:rPr>
      </w:pPr>
      <w:r>
        <w:rPr>
          <w:rFonts w:hint="eastAsia" w:ascii="宋体" w:hAnsi="宋体" w:cs="宋体"/>
          <w:b/>
          <w:sz w:val="24"/>
        </w:rPr>
        <w:t>4. 技术服务：</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1 供应商必须提供仪器的免费现场安装调试，并同时在现场对用户进行操作及维护培训。</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2 供应商在国内必须设有分析仪器教育中心，为用户提供仪器的基本原理、操作、日常维护及基础分析仪器理论课程和相关的应用培训。</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3 仪器在调试通过后提供贰年整机保修服务，在保修期内，所有服务及配件全部免费。保修期外，用户可用人民币结算。并在中国设有保税库，能更及时地为用户提供备品备件。</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4 供应商提供免费电话，为用户提供免费的电话咨询及技术服务。</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5 供应商在国内必须设有专业的维修站，有专职的维修工程师及应用工程师有效保证售后维修的及时、快捷，并负责提供技术支持，8小时响应，48小时到场，保证仪器的正常操作。</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6 交货地点：最终用户指定地点。</w:t>
      </w:r>
    </w:p>
    <w:p>
      <w:pPr>
        <w:pStyle w:val="10"/>
        <w:spacing w:after="0" w:line="360" w:lineRule="auto"/>
        <w:ind w:firstLine="120" w:firstLineChars="50"/>
        <w:rPr>
          <w:rFonts w:ascii="宋体" w:hAnsi="宋体"/>
          <w:kern w:val="2"/>
          <w:sz w:val="24"/>
          <w:szCs w:val="24"/>
        </w:rPr>
      </w:pPr>
      <w:r>
        <w:rPr>
          <w:rFonts w:hint="eastAsia" w:ascii="宋体" w:hAnsi="宋体"/>
          <w:kern w:val="2"/>
          <w:sz w:val="24"/>
          <w:szCs w:val="24"/>
        </w:rPr>
        <w:t>7 交货时间：合同生效后90天内。</w:t>
      </w:r>
    </w:p>
    <w:p>
      <w:pPr>
        <w:pStyle w:val="11"/>
      </w:pPr>
    </w:p>
    <w:p>
      <w:pPr>
        <w:rPr>
          <w:rFonts w:ascii="宋体" w:hAnsi="宋体"/>
          <w:b/>
          <w:bCs/>
          <w:snapToGrid w:val="0"/>
          <w:kern w:val="0"/>
          <w:sz w:val="24"/>
        </w:rPr>
      </w:pPr>
      <w:r>
        <w:rPr>
          <w:rFonts w:hint="eastAsia" w:ascii="宋体" w:hAnsi="宋体"/>
          <w:b/>
          <w:bCs/>
          <w:snapToGrid w:val="0"/>
          <w:kern w:val="0"/>
          <w:sz w:val="24"/>
        </w:rPr>
        <w:t>注：</w:t>
      </w:r>
    </w:p>
    <w:p>
      <w:pPr>
        <w:spacing w:line="520" w:lineRule="exact"/>
        <w:ind w:firstLine="482" w:firstLineChars="200"/>
        <w:rPr>
          <w:rFonts w:ascii="宋体" w:hAnsi="宋体"/>
          <w:b/>
          <w:bCs/>
          <w:snapToGrid w:val="0"/>
          <w:kern w:val="0"/>
          <w:sz w:val="24"/>
        </w:rPr>
      </w:pPr>
      <w:r>
        <w:rPr>
          <w:rFonts w:hint="eastAsia" w:ascii="宋体" w:hAnsi="宋体"/>
          <w:b/>
          <w:bCs/>
          <w:snapToGrid w:val="0"/>
          <w:kern w:val="0"/>
          <w:sz w:val="24"/>
        </w:rPr>
        <w:t>★1.供应商所响应产品须提供彩页（须包含技术参数）或产品说明书或厂家出具的技术支撑材料（须加盖厂商公章）或有资质的第三方检测机构出具的产品检测报告，否则属于无效响应。</w:t>
      </w:r>
    </w:p>
    <w:p>
      <w:r>
        <w:rPr>
          <w:rFonts w:hint="eastAsia" w:ascii="宋体" w:hAnsi="宋体"/>
          <w:b/>
          <w:bCs/>
          <w:snapToGrid w:val="0"/>
          <w:kern w:val="0"/>
          <w:sz w:val="24"/>
        </w:rPr>
        <w:t>2.</w:t>
      </w:r>
      <w:r>
        <w:rPr>
          <w:rFonts w:hint="eastAsia" w:ascii="宋体" w:hAnsi="宋体"/>
          <w:b/>
          <w:bCs/>
          <w:sz w:val="24"/>
        </w:rPr>
        <w:t>所响应产品参数必须与供货产品实际指标完全一致，如果验收不通过供应商需承担相关责任和损失。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609A9"/>
    <w:multiLevelType w:val="multilevel"/>
    <w:tmpl w:val="5C5609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NjFlOWNmYWYxNzNjZmQ0ZGM1ZjI0MDcyNjk2MjEifQ=="/>
  </w:docVars>
  <w:rsids>
    <w:rsidRoot w:val="226C6951"/>
    <w:rsid w:val="226C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4">
    <w:name w:val="Body Text"/>
    <w:basedOn w:val="1"/>
    <w:next w:val="5"/>
    <w:qFormat/>
    <w:uiPriority w:val="99"/>
    <w:pPr>
      <w:spacing w:after="120"/>
    </w:pPr>
    <w:rPr>
      <w:kern w:val="0"/>
      <w:sz w:val="20"/>
    </w:rPr>
  </w:style>
  <w:style w:type="paragraph" w:styleId="5">
    <w:name w:val="Body Text First Indent"/>
    <w:basedOn w:val="4"/>
    <w:qFormat/>
    <w:uiPriority w:val="99"/>
    <w:pPr>
      <w:spacing w:line="400" w:lineRule="exact"/>
      <w:ind w:firstLine="200" w:firstLineChars="200"/>
    </w:pPr>
    <w:rPr>
      <w:sz w:val="21"/>
    </w:rPr>
  </w:style>
  <w:style w:type="paragraph" w:customStyle="1" w:styleId="8">
    <w:name w:val="_Style 3"/>
    <w:basedOn w:val="1"/>
    <w:next w:val="9"/>
    <w:qFormat/>
    <w:uiPriority w:val="34"/>
    <w:pPr>
      <w:ind w:firstLine="420" w:firstLineChars="200"/>
    </w:pPr>
    <w:rPr>
      <w:rFonts w:ascii="Calibri" w:hAnsi="Calibri"/>
      <w:szCs w:val="22"/>
    </w:rPr>
  </w:style>
  <w:style w:type="paragraph" w:customStyle="1" w:styleId="9">
    <w:name w:val="List Paragraph"/>
    <w:basedOn w:val="1"/>
    <w:qFormat/>
    <w:uiPriority w:val="34"/>
    <w:pPr>
      <w:ind w:firstLine="420" w:firstLineChars="200"/>
    </w:pPr>
  </w:style>
  <w:style w:type="paragraph" w:customStyle="1" w:styleId="10">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2022-10-08T05:32:00Z</dcterms:created>
  <dc:creator>我也想你</dc:creator>
  <cp:lastModifiedBy>我也想你</cp:lastModifiedBy>
  <dcterms:modified xsi:type="dcterms:W3CDTF">2022-10-08T05:33:07Z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47B950C75EB441EAA47C59B3DA101227</vt:lpwstr>
  </property>
</Properties>
</file>