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烘片机</w:t>
      </w:r>
    </w:p>
    <w:p>
      <w:pPr>
        <w:spacing w:line="360" w:lineRule="auto"/>
        <w:ind w:firstLine="420" w:firstLineChars="200"/>
        <w:outlineLvl w:val="2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生物组织烘片机，又称烤片机（以下简称烘片机），是对人体或动植物标本的切片的展开和干燥，以供后续作组织学诊断或研究的设备，是进行病理组织烘片烤片的常用仪器。</w:t>
      </w:r>
    </w:p>
    <w:p>
      <w:pPr>
        <w:spacing w:line="360" w:lineRule="auto"/>
        <w:ind w:firstLine="420" w:firstLineChars="200"/>
        <w:outlineLvl w:val="2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烘片机是一款符合人体工程学设计的嵌入式系统的生物组织烘片机，专供熟悉组织嵌入式技术和实验室设备、且经过适当培训的专业人员在实验室使用。</w:t>
      </w: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2533650" cy="1838325"/>
            <wp:effectExtent l="0" t="0" r="0" b="0"/>
            <wp:docPr id="20" name="图片 19" descr="烤片机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烤片机-1"/>
                    <pic:cNvPicPr>
                      <a:picLocks noChangeAspect="1"/>
                    </pic:cNvPicPr>
                  </pic:nvPicPr>
                  <pic:blipFill>
                    <a:blip r:embed="rId4"/>
                    <a:srcRect l="12436" t="6039" r="6350" b="908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产品</w:t>
      </w:r>
      <w:r>
        <w:t>优势：高</w:t>
      </w:r>
      <w:r>
        <w:rPr>
          <w:rFonts w:hint="eastAsia"/>
        </w:rPr>
        <w:t>亮度LCD显示</w:t>
      </w:r>
      <w:r>
        <w:t>屏，实时显示工作温度，简单明了。</w:t>
      </w:r>
    </w:p>
    <w:p>
      <w:pPr>
        <w:jc w:val="left"/>
      </w:pPr>
      <w:r>
        <w:t xml:space="preserve">          </w:t>
      </w:r>
      <w:r>
        <w:rPr>
          <w:rFonts w:hint="eastAsia"/>
        </w:rPr>
        <w:t>高</w:t>
      </w:r>
      <w:r>
        <w:t>灵敏温控</w:t>
      </w:r>
      <w:r>
        <w:rPr>
          <w:rFonts w:hint="eastAsia"/>
        </w:rPr>
        <w:t>集成</w:t>
      </w:r>
      <w:r>
        <w:t>单元，精度高，性能可靠。</w:t>
      </w:r>
    </w:p>
    <w:p>
      <w:pPr>
        <w:jc w:val="left"/>
      </w:pPr>
      <w:r>
        <w:t xml:space="preserve">          </w:t>
      </w:r>
      <w:r>
        <w:rPr>
          <w:rFonts w:hint="eastAsia"/>
        </w:rPr>
        <w:t>具有</w:t>
      </w:r>
      <w:r>
        <w:t>超温报警功能</w:t>
      </w:r>
    </w:p>
    <w:p>
      <w:pPr>
        <w:jc w:val="left"/>
      </w:pPr>
      <w:r>
        <w:rPr>
          <w:rFonts w:hint="eastAsia"/>
        </w:rPr>
        <w:t xml:space="preserve">          采用</w:t>
      </w:r>
      <w:r>
        <w:t>新型发热</w:t>
      </w:r>
      <w:r>
        <w:rPr>
          <w:rFonts w:hint="eastAsia"/>
        </w:rPr>
        <w:t>软件</w:t>
      </w:r>
      <w:r>
        <w:t>，加热快、受热均匀、热惯性小、节能可靠。</w:t>
      </w:r>
    </w:p>
    <w:p>
      <w:pPr>
        <w:jc w:val="left"/>
      </w:pPr>
      <w:r>
        <w:t xml:space="preserve">          </w:t>
      </w:r>
      <w:r>
        <w:rPr>
          <w:rFonts w:hint="eastAsia"/>
        </w:rPr>
        <w:t>具有</w:t>
      </w:r>
      <w:r>
        <w:t>记忆功能，运行后自动保留设置温度。</w:t>
      </w:r>
    </w:p>
    <w:p>
      <w:pPr>
        <w:jc w:val="left"/>
      </w:pPr>
      <w:r>
        <w:t xml:space="preserve">          </w:t>
      </w:r>
      <w:r>
        <w:rPr>
          <w:rFonts w:hint="eastAsia"/>
        </w:rPr>
        <w:t>工作</w:t>
      </w:r>
      <w:r>
        <w:t>台面喷涂</w:t>
      </w:r>
      <w:r>
        <w:rPr>
          <w:rFonts w:hint="eastAsia"/>
        </w:rPr>
        <w:t>处理</w:t>
      </w:r>
      <w:r>
        <w:t>，耐腐蚀。</w:t>
      </w:r>
    </w:p>
    <w:p>
      <w:pPr>
        <w:jc w:val="left"/>
      </w:pPr>
      <w:r>
        <w:rPr>
          <w:rFonts w:hint="eastAsia"/>
        </w:rPr>
        <w:t>技术</w:t>
      </w:r>
      <w:r>
        <w:t>参数：</w:t>
      </w:r>
    </w:p>
    <w:tbl>
      <w:tblPr>
        <w:tblStyle w:val="16"/>
        <w:tblW w:w="5670" w:type="dxa"/>
        <w:tblInd w:w="1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  <w:tcBorders>
              <w:tl2br w:val="single" w:color="auto" w:sz="4" w:space="0"/>
            </w:tcBorders>
          </w:tcPr>
          <w:p>
            <w:pPr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参数                 </w:t>
            </w:r>
            <w:r>
              <w:rPr>
                <w:sz w:val="13"/>
                <w:szCs w:val="13"/>
              </w:rPr>
              <w:t xml:space="preserve">               </w:t>
            </w:r>
            <w:r>
              <w:rPr>
                <w:rFonts w:hint="eastAsia"/>
                <w:sz w:val="13"/>
                <w:szCs w:val="13"/>
              </w:rPr>
              <w:t>型号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BH-I型</w:t>
            </w:r>
            <w:r>
              <w:rPr>
                <w:sz w:val="13"/>
                <w:szCs w:val="13"/>
              </w:rPr>
              <w:t>烘片机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整机</w:t>
            </w:r>
            <w:r>
              <w:rPr>
                <w:sz w:val="13"/>
                <w:szCs w:val="13"/>
              </w:rPr>
              <w:t>尺寸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bookmarkStart w:id="0" w:name="_GoBack"/>
            <w:r>
              <w:rPr>
                <w:rFonts w:hint="eastAsia"/>
                <w:sz w:val="13"/>
                <w:szCs w:val="13"/>
              </w:rPr>
              <w:t>345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×</w:t>
            </w:r>
            <w:r>
              <w:rPr>
                <w:rFonts w:hint="eastAsia"/>
                <w:sz w:val="13"/>
                <w:szCs w:val="13"/>
              </w:rPr>
              <w:t>340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×</w:t>
            </w:r>
            <w:r>
              <w:rPr>
                <w:rFonts w:hint="eastAsia"/>
                <w:sz w:val="13"/>
                <w:szCs w:val="13"/>
              </w:rPr>
              <w:t>130</w:t>
            </w:r>
            <w:r>
              <w:rPr>
                <w:rFonts w:hint="eastAsia"/>
                <w:sz w:val="13"/>
                <w:szCs w:val="13"/>
                <w:lang w:eastAsia="zh-CN"/>
              </w:rPr>
              <w:t>（</w:t>
            </w:r>
            <w:r>
              <w:rPr>
                <w:rFonts w:hint="eastAsia"/>
                <w:sz w:val="13"/>
                <w:szCs w:val="13"/>
              </w:rPr>
              <w:t>mm</w:t>
            </w:r>
            <w:r>
              <w:rPr>
                <w:rFonts w:hint="eastAsia"/>
                <w:sz w:val="13"/>
                <w:szCs w:val="13"/>
                <w:lang w:eastAsia="zh-CN"/>
              </w:rPr>
              <w:t>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烘片</w:t>
            </w:r>
            <w:r>
              <w:rPr>
                <w:sz w:val="13"/>
                <w:szCs w:val="13"/>
              </w:rPr>
              <w:t>台尺寸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345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×</w:t>
            </w:r>
            <w:r>
              <w:rPr>
                <w:rFonts w:hint="eastAsia"/>
                <w:sz w:val="13"/>
                <w:szCs w:val="13"/>
              </w:rPr>
              <w:t>260</w:t>
            </w:r>
            <w:r>
              <w:rPr>
                <w:rFonts w:hint="eastAsia"/>
                <w:sz w:val="13"/>
                <w:szCs w:val="13"/>
                <w:lang w:eastAsia="zh-CN"/>
              </w:rPr>
              <w:t>（</w:t>
            </w:r>
            <w:r>
              <w:rPr>
                <w:rFonts w:hint="eastAsia"/>
                <w:sz w:val="13"/>
                <w:szCs w:val="13"/>
              </w:rPr>
              <w:t>mm</w:t>
            </w:r>
            <w:r>
              <w:rPr>
                <w:rFonts w:hint="eastAsia"/>
                <w:sz w:val="13"/>
                <w:szCs w:val="13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温度</w:t>
            </w:r>
            <w:r>
              <w:rPr>
                <w:sz w:val="13"/>
                <w:szCs w:val="13"/>
              </w:rPr>
              <w:t>设置范围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室温～9</w:t>
            </w:r>
            <w:r>
              <w:rPr>
                <w:sz w:val="13"/>
                <w:szCs w:val="13"/>
              </w:rPr>
              <w:t>9</w:t>
            </w:r>
            <w:r>
              <w:rPr>
                <w:rFonts w:hint="eastAsia"/>
                <w:sz w:val="13"/>
                <w:szCs w:val="13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温度</w:t>
            </w:r>
            <w:r>
              <w:rPr>
                <w:sz w:val="13"/>
                <w:szCs w:val="13"/>
              </w:rPr>
              <w:t>控制范围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±1℃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超温</w:t>
            </w:r>
            <w:r>
              <w:rPr>
                <w:sz w:val="13"/>
                <w:szCs w:val="13"/>
              </w:rPr>
              <w:t>报警范围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（1～5）℃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spacing w:line="480" w:lineRule="auto"/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电源</w:t>
            </w:r>
            <w:r>
              <w:rPr>
                <w:sz w:val="13"/>
                <w:szCs w:val="13"/>
              </w:rPr>
              <w:t>电压频率</w:t>
            </w:r>
          </w:p>
        </w:tc>
        <w:tc>
          <w:tcPr>
            <w:tcW w:w="2793" w:type="dxa"/>
          </w:tcPr>
          <w:p>
            <w:pPr>
              <w:ind w:firstLine="130" w:firstLineChars="100"/>
              <w:jc w:val="both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AC 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>(110±10</w:t>
            </w:r>
            <w:r>
              <w:rPr>
                <w:sz w:val="13"/>
                <w:szCs w:val="13"/>
              </w:rPr>
              <w:t>%</w:t>
            </w:r>
            <w:r>
              <w:rPr>
                <w:rFonts w:hint="eastAsia"/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 xml:space="preserve">V  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60</w:t>
            </w:r>
            <w:r>
              <w:rPr>
                <w:rFonts w:hint="eastAsia"/>
                <w:sz w:val="13"/>
                <w:szCs w:val="13"/>
              </w:rPr>
              <w:t>±10</w:t>
            </w:r>
            <w:r>
              <w:rPr>
                <w:sz w:val="13"/>
                <w:szCs w:val="13"/>
              </w:rPr>
              <w:t>%</w:t>
            </w:r>
            <w:r>
              <w:rPr>
                <w:rFonts w:hint="eastAsia"/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>HZ</w:t>
            </w:r>
          </w:p>
          <w:p>
            <w:pPr>
              <w:ind w:firstLine="130" w:firstLineChars="100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AC 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0±10</w:t>
            </w:r>
            <w:r>
              <w:rPr>
                <w:sz w:val="13"/>
                <w:szCs w:val="13"/>
              </w:rPr>
              <w:t>%</w:t>
            </w:r>
            <w:r>
              <w:rPr>
                <w:rFonts w:hint="eastAsia"/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>V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 xml:space="preserve">  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50</w:t>
            </w:r>
            <w:r>
              <w:rPr>
                <w:rFonts w:hint="eastAsia"/>
                <w:sz w:val="13"/>
                <w:szCs w:val="13"/>
              </w:rPr>
              <w:t>±10</w:t>
            </w:r>
            <w:r>
              <w:rPr>
                <w:sz w:val="13"/>
                <w:szCs w:val="13"/>
              </w:rPr>
              <w:t>%</w:t>
            </w:r>
            <w:r>
              <w:rPr>
                <w:rFonts w:hint="eastAsia"/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>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功率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≤200</w:t>
            </w:r>
            <w:r>
              <w:rPr>
                <w:sz w:val="13"/>
                <w:szCs w:val="13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整机</w:t>
            </w:r>
            <w:r>
              <w:rPr>
                <w:sz w:val="13"/>
                <w:szCs w:val="13"/>
              </w:rPr>
              <w:t>重量</w:t>
            </w:r>
          </w:p>
        </w:tc>
        <w:tc>
          <w:tcPr>
            <w:tcW w:w="2793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5kg</w:t>
            </w:r>
          </w:p>
        </w:tc>
      </w:tr>
    </w:tbl>
    <w:p/>
    <w:sectPr>
      <w:pgSz w:w="11906" w:h="16838"/>
      <w:pgMar w:top="1417" w:right="1474" w:bottom="1417" w:left="1474" w:header="1077" w:footer="624" w:gutter="0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9391C"/>
    <w:multiLevelType w:val="multilevel"/>
    <w:tmpl w:val="BE99391C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7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8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9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10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1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2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3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F0F1F"/>
    <w:rsid w:val="155F0F1F"/>
    <w:rsid w:val="18ED2C7E"/>
    <w:rsid w:val="1A533EE1"/>
    <w:rsid w:val="1F4C6F01"/>
    <w:rsid w:val="258A3D9E"/>
    <w:rsid w:val="26D701DF"/>
    <w:rsid w:val="3A8A0EBB"/>
    <w:rsid w:val="42AB7B72"/>
    <w:rsid w:val="4A562640"/>
    <w:rsid w:val="525D3821"/>
    <w:rsid w:val="69414612"/>
    <w:rsid w:val="69B11B40"/>
    <w:rsid w:val="6CA413DA"/>
    <w:rsid w:val="724D2AA3"/>
    <w:rsid w:val="732C71B9"/>
    <w:rsid w:val="753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2">
    <w:name w:val="heading 1"/>
    <w:basedOn w:val="3"/>
    <w:next w:val="3"/>
    <w:link w:val="19"/>
    <w:qFormat/>
    <w:uiPriority w:val="0"/>
    <w:pPr>
      <w:keepNext/>
      <w:numPr>
        <w:ilvl w:val="0"/>
        <w:numId w:val="1"/>
      </w:numPr>
      <w:tabs>
        <w:tab w:val="left" w:pos="0"/>
      </w:tabs>
      <w:ind w:left="432" w:hanging="432"/>
      <w:outlineLvl w:val="0"/>
    </w:pPr>
    <w:rPr>
      <w:rFonts w:ascii="Times New Roman" w:hAnsi="Times New Roman" w:eastAsia="黑体"/>
      <w:spacing w:val="24"/>
      <w:sz w:val="36"/>
    </w:rPr>
  </w:style>
  <w:style w:type="paragraph" w:styleId="4">
    <w:name w:val="heading 2"/>
    <w:basedOn w:val="5"/>
    <w:next w:val="6"/>
    <w:link w:val="18"/>
    <w:semiHidden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20" w:after="20" w:line="240" w:lineRule="auto"/>
      <w:ind w:left="575" w:leftChars="0" w:hanging="575"/>
      <w:jc w:val="left"/>
      <w:outlineLvl w:val="1"/>
    </w:pPr>
    <w:rPr>
      <w:rFonts w:ascii="Arial" w:hAnsi="Arial"/>
      <w:b/>
      <w:szCs w:val="22"/>
    </w:rPr>
  </w:style>
  <w:style w:type="paragraph" w:styleId="7">
    <w:name w:val="heading 3"/>
    <w:basedOn w:val="1"/>
    <w:next w:val="1"/>
    <w:link w:val="20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ind w:left="720" w:hanging="720"/>
      <w:outlineLvl w:val="2"/>
    </w:pPr>
    <w:rPr>
      <w:rFonts w:eastAsia="黑体"/>
      <w:b/>
      <w:bCs/>
      <w:sz w:val="28"/>
      <w:szCs w:val="32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10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1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2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14">
    <w:name w:val="toc 3"/>
    <w:basedOn w:val="1"/>
    <w:next w:val="1"/>
    <w:qFormat/>
    <w:uiPriority w:val="0"/>
    <w:pPr>
      <w:ind w:left="840" w:leftChars="400"/>
    </w:p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标题 2 Char"/>
    <w:basedOn w:val="17"/>
    <w:link w:val="4"/>
    <w:qFormat/>
    <w:uiPriority w:val="0"/>
    <w:rPr>
      <w:rFonts w:ascii="Arial" w:hAnsi="Arial" w:eastAsia="宋体"/>
      <w:b/>
      <w:sz w:val="24"/>
      <w:szCs w:val="22"/>
    </w:rPr>
  </w:style>
  <w:style w:type="character" w:customStyle="1" w:styleId="19">
    <w:name w:val="标题 1 Char"/>
    <w:basedOn w:val="17"/>
    <w:link w:val="2"/>
    <w:qFormat/>
    <w:uiPriority w:val="0"/>
    <w:rPr>
      <w:rFonts w:ascii="Calibri" w:hAnsi="Calibri" w:eastAsia="宋体"/>
      <w:b/>
      <w:bCs/>
      <w:kern w:val="44"/>
      <w:sz w:val="24"/>
      <w:szCs w:val="44"/>
    </w:rPr>
  </w:style>
  <w:style w:type="character" w:customStyle="1" w:styleId="20">
    <w:name w:val="标题 3 Char"/>
    <w:basedOn w:val="17"/>
    <w:link w:val="7"/>
    <w:semiHidden/>
    <w:qFormat/>
    <w:uiPriority w:val="9"/>
    <w:rPr>
      <w:rFonts w:eastAsia="黑体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2019-08-24T06:46:00Z</dcterms:created>
  <dc:creator>博科防护-王彦飞</dc:creator>
  <cp:lastModifiedBy>陈吉恒</cp:lastModifiedBy>
  <dcterms:modified xsi:type="dcterms:W3CDTF">2021-11-03T01:34:23Z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D01A74319DE44D7EA7F55FF91182EC60</vt:lpwstr>
  </property>
</Properties>
</file>