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B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PR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系列医用冷藏箱技术参数</w:t>
      </w:r>
    </w:p>
    <w:p>
      <w:pPr>
        <w:jc w:val="center"/>
        <w:rPr>
          <w:rFonts w:ascii="微软雅黑" w:hAnsi="微软雅黑" w:eastAsia="微软雅黑" w:cs="微软雅黑"/>
          <w:b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---适用型号：BPR-5V628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结构设计：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1、箱体整体采用优质冷轧钢板，表面经环保陶化、喷涂工艺处理。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温度控制：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1、采用微电脑控制系统，温度数字显示，确保精确稳定运行；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</w:rPr>
        <w:t>2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、精准的电子温度控制，精度达到0.1℃；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3、温度设定值偏差保护，避免误操作；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  <w:highlight w:val="none"/>
          <w:lang w:eastAsia="zh-CN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、标配USB存储模块，每月可存8000条，超限后数据滚动覆盖，最多可保存10年（120个月）数据</w:t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  <w:highlight w:val="none"/>
          <w:lang w:eastAsia="zh-CN"/>
        </w:rPr>
        <w:t>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、优秀的制冷布局，箱内温度稳定在2℃~8℃范围内；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、可靠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szCs w:val="21"/>
          <w:highlight w:val="none"/>
        </w:rPr>
        <w:t>温度控制，提供试剂、药品、样本所需的存储环境。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制冷系统：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1、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国际知名品牌</w:t>
      </w:r>
      <w:r>
        <w:rPr>
          <w:rFonts w:hint="eastAsia" w:ascii="微软雅黑" w:hAnsi="微软雅黑" w:eastAsia="微软雅黑" w:cs="微软雅黑"/>
          <w:szCs w:val="21"/>
          <w:highlight w:val="none"/>
        </w:rPr>
        <w:t>压缩机，无氟环保高效制冷剂，制冷速度快，制冷效率高，耗电量低；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2、风冷翅片式蒸发器配合独特的循环风冷系统设计，确保冷藏箱内部温度恒定；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t>3、高密度保温发泡层采用环保环戊烷发泡剂，保温效果好。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安全保障：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1、具备箱内高低温报警、传感器故障报警、断电报警（支持8小时）、开关门异常报警功能；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2、具备声音蜂鸣和灯光闪烁双重报警方式；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3、传感器故障安全运行模式（显示传感器和控制传感器互为备份）；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4、密码保护功能，防止随意调整运行参数；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5、断电保护：冷藏箱延时启动功能，避免电网恢复供电时多台设备同时导致断路器保护。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人性化设计：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t>1、宽电压带，适合187~242V电压下使用；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t>2、安全门锁设计，确保存放物品安全；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、大屏幕数字显示便于观察；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、标配测试孔，方便用户监测或实验采集数据；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、高度可调节搁架设计，根据物品的不同调节高度，提高空间利用率；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、万向可刹车脚轮设计，方便用户移动设备；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、双层中空电加热膜玻璃门，设备运行时无凝露；</w:t>
      </w:r>
    </w:p>
    <w:p>
      <w:pPr>
        <w:spacing w:line="400" w:lineRule="exact"/>
        <w:rPr>
          <w:rFonts w:ascii="Arial" w:hAnsi="Arial" w:cs="Arial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、内置LED节能照明灯，开关门自动点亮或熄灭，方便观察箱内物品。</w:t>
      </w:r>
    </w:p>
    <w:p>
      <w:pPr>
        <w:spacing w:line="400" w:lineRule="exact"/>
        <w:rPr>
          <w:rFonts w:ascii="Arial" w:hAnsi="Arial" w:cs="Arial"/>
          <w:szCs w:val="21"/>
          <w:highlight w:val="none"/>
        </w:rPr>
      </w:pPr>
      <w:r>
        <w:rPr>
          <w:rFonts w:hint="eastAsia" w:ascii="Arial" w:hAnsi="Arial" w:cs="Arial"/>
          <w:szCs w:val="21"/>
          <w:highlight w:val="none"/>
        </w:rPr>
        <w:br w:type="page"/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技术参数</w:t>
      </w:r>
    </w:p>
    <w:tbl>
      <w:tblPr>
        <w:tblStyle w:val="4"/>
        <w:tblW w:w="83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3718"/>
        <w:gridCol w:w="35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博科冷链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型号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BPR-5V628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lang w:bidi="ar"/>
              </w:rPr>
              <w:t>图片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</w:rPr>
              <w:drawing>
                <wp:inline distT="0" distB="0" distL="114300" distR="114300">
                  <wp:extent cx="914400" cy="1343025"/>
                  <wp:effectExtent l="0" t="0" r="0" b="9525"/>
                  <wp:docPr id="5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技术参数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类型（搁架/抽屉）/材质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搁架/钢丝浸塑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搁架（层）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  <w:t>/搁架数量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  <w:t>/10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制冷方式（风冷/直冷）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风冷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除霜方式（自动/手动）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自动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制冷剂/g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R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  <w:t>134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a 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  <w:t>175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噪音级别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60dB(A)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温度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环温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10~32℃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温度范围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5±3℃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控制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蒸发器类型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翅片式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蒸发器材料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铜管铝翅片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冷凝器类型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丝管式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冷凝器材料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邦迪管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传感器类型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highlight w:val="none"/>
                <w:lang w:bidi="ar"/>
              </w:rPr>
              <w:t>NTC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温控器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电子温控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显示方式（LCD/LED)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LED数码管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电制参数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电压/频率（V/Hz)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220/50、220/60、110/60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功率（W)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537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电流（A)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材质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内部材料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喷涂钢板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外部材料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喷涂钢板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隔热层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聚氨酯环戊烷发泡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尺寸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有效容积（L)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628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净重/毛重（kg)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189</w:t>
            </w:r>
            <w:r>
              <w:rPr>
                <w:rStyle w:val="11"/>
                <w:rFonts w:hint="default"/>
                <w:lang w:bidi="ar"/>
              </w:rPr>
              <w:t>/2</w:t>
            </w:r>
            <w:r>
              <w:rPr>
                <w:rStyle w:val="11"/>
                <w:rFonts w:hint="eastAsia"/>
                <w:lang w:val="en-US" w:eastAsia="zh-CN"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外部尺寸（宽*深*高)(mm)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1220×630×1885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内部尺寸（宽*深*高)(mm)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1100×454×1325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包装尺寸（宽*深*高）（mm)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1340×750×2100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报警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高低温报警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断电报警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温控器故障报警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门开关报警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断电报警时长（h）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附件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脚轮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调平脚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外门/类型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/电加热玻璃门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外门锁扣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测试孔(几个/位置</w:t>
            </w:r>
            <w:r>
              <w:rPr>
                <w:rStyle w:val="10"/>
                <w:rFonts w:hint="default"/>
                <w:lang w:bidi="ar"/>
              </w:rPr>
              <w:t>/内径）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1/右侧/φ23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灯（LED/荧光灯)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LED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USB 接口（有或者无（可选配吗？）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有</w:t>
            </w:r>
          </w:p>
        </w:tc>
      </w:tr>
    </w:tbl>
    <w:p>
      <w:pPr>
        <w:spacing w:line="400" w:lineRule="exact"/>
        <w:rPr>
          <w:rFonts w:ascii="Arial" w:hAnsi="Arial" w:cs="Arial"/>
          <w:szCs w:val="21"/>
        </w:rPr>
      </w:pPr>
    </w:p>
    <w:p>
      <w:pPr>
        <w:spacing w:line="400" w:lineRule="exact"/>
        <w:rPr>
          <w:rFonts w:ascii="Arial" w:hAnsi="Arial" w:cs="Arial"/>
          <w:szCs w:val="21"/>
        </w:rPr>
      </w:pPr>
    </w:p>
    <w:sectPr>
      <w:headerReference r:id="rId3" w:type="default"/>
      <w:pgSz w:w="11906" w:h="16838"/>
      <w:pgMar w:top="1440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ThinSmallGap" w:color="auto" w:sz="18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xNGE2MzAwZjFkYTMwYjY2NTE4ZWRmODA3ZDBlMjIifQ=="/>
  </w:docVars>
  <w:rsids>
    <w:rsidRoot w:val="00172A27"/>
    <w:rsid w:val="00013C5E"/>
    <w:rsid w:val="00020CF3"/>
    <w:rsid w:val="000A4B46"/>
    <w:rsid w:val="000C44E1"/>
    <w:rsid w:val="000C4AAC"/>
    <w:rsid w:val="000C601C"/>
    <w:rsid w:val="000E5F0D"/>
    <w:rsid w:val="001111DF"/>
    <w:rsid w:val="00133856"/>
    <w:rsid w:val="00135A57"/>
    <w:rsid w:val="00172A27"/>
    <w:rsid w:val="00176B73"/>
    <w:rsid w:val="001D219A"/>
    <w:rsid w:val="001E54EF"/>
    <w:rsid w:val="001F6972"/>
    <w:rsid w:val="002463B7"/>
    <w:rsid w:val="00280538"/>
    <w:rsid w:val="0028133D"/>
    <w:rsid w:val="002828B8"/>
    <w:rsid w:val="002B4BE9"/>
    <w:rsid w:val="002C20F1"/>
    <w:rsid w:val="00306F0D"/>
    <w:rsid w:val="003111AE"/>
    <w:rsid w:val="00315CC1"/>
    <w:rsid w:val="00331FC5"/>
    <w:rsid w:val="003327F1"/>
    <w:rsid w:val="00356465"/>
    <w:rsid w:val="003B5A31"/>
    <w:rsid w:val="00413118"/>
    <w:rsid w:val="00454407"/>
    <w:rsid w:val="004738C1"/>
    <w:rsid w:val="00492B2B"/>
    <w:rsid w:val="004C3735"/>
    <w:rsid w:val="004D27AC"/>
    <w:rsid w:val="004D7989"/>
    <w:rsid w:val="004E17D2"/>
    <w:rsid w:val="004F4483"/>
    <w:rsid w:val="00536260"/>
    <w:rsid w:val="00537AA5"/>
    <w:rsid w:val="005530A1"/>
    <w:rsid w:val="00566ABF"/>
    <w:rsid w:val="005801FE"/>
    <w:rsid w:val="0059298B"/>
    <w:rsid w:val="005E0C58"/>
    <w:rsid w:val="005E72A3"/>
    <w:rsid w:val="005E78DA"/>
    <w:rsid w:val="00605C9E"/>
    <w:rsid w:val="006308A3"/>
    <w:rsid w:val="006471ED"/>
    <w:rsid w:val="0066125F"/>
    <w:rsid w:val="00694617"/>
    <w:rsid w:val="006A672B"/>
    <w:rsid w:val="006D1B1C"/>
    <w:rsid w:val="006D595F"/>
    <w:rsid w:val="006E0753"/>
    <w:rsid w:val="006E745B"/>
    <w:rsid w:val="00713BED"/>
    <w:rsid w:val="007335E4"/>
    <w:rsid w:val="00740B9E"/>
    <w:rsid w:val="00766875"/>
    <w:rsid w:val="00767060"/>
    <w:rsid w:val="007B6C56"/>
    <w:rsid w:val="008073A5"/>
    <w:rsid w:val="00856EBF"/>
    <w:rsid w:val="00875870"/>
    <w:rsid w:val="00955F22"/>
    <w:rsid w:val="009616A7"/>
    <w:rsid w:val="009E112B"/>
    <w:rsid w:val="00A07B9A"/>
    <w:rsid w:val="00A16913"/>
    <w:rsid w:val="00A476FD"/>
    <w:rsid w:val="00A50759"/>
    <w:rsid w:val="00A55B30"/>
    <w:rsid w:val="00A63310"/>
    <w:rsid w:val="00A739D9"/>
    <w:rsid w:val="00A74186"/>
    <w:rsid w:val="00A7505C"/>
    <w:rsid w:val="00AA34B8"/>
    <w:rsid w:val="00AB26F1"/>
    <w:rsid w:val="00AF3EA8"/>
    <w:rsid w:val="00B47750"/>
    <w:rsid w:val="00B63ECC"/>
    <w:rsid w:val="00B65E86"/>
    <w:rsid w:val="00BC045D"/>
    <w:rsid w:val="00BD14FD"/>
    <w:rsid w:val="00BD663D"/>
    <w:rsid w:val="00BF1488"/>
    <w:rsid w:val="00BF5C97"/>
    <w:rsid w:val="00C04E0D"/>
    <w:rsid w:val="00C26985"/>
    <w:rsid w:val="00C4045F"/>
    <w:rsid w:val="00C613D7"/>
    <w:rsid w:val="00C71298"/>
    <w:rsid w:val="00CA258E"/>
    <w:rsid w:val="00D21F75"/>
    <w:rsid w:val="00D611F2"/>
    <w:rsid w:val="00E829A4"/>
    <w:rsid w:val="00EB18DE"/>
    <w:rsid w:val="00EC3D4B"/>
    <w:rsid w:val="00EC493F"/>
    <w:rsid w:val="00F34EBD"/>
    <w:rsid w:val="00F67171"/>
    <w:rsid w:val="00F71FC7"/>
    <w:rsid w:val="00FA3428"/>
    <w:rsid w:val="03E929AD"/>
    <w:rsid w:val="070D1766"/>
    <w:rsid w:val="0E3015D7"/>
    <w:rsid w:val="0FE16628"/>
    <w:rsid w:val="13993F4B"/>
    <w:rsid w:val="142B1651"/>
    <w:rsid w:val="15037910"/>
    <w:rsid w:val="154E60BF"/>
    <w:rsid w:val="15D241DC"/>
    <w:rsid w:val="182E2158"/>
    <w:rsid w:val="19A52449"/>
    <w:rsid w:val="1A701AE3"/>
    <w:rsid w:val="210C55F9"/>
    <w:rsid w:val="26B05848"/>
    <w:rsid w:val="276128CF"/>
    <w:rsid w:val="2A172D9D"/>
    <w:rsid w:val="2A21112E"/>
    <w:rsid w:val="2B3012EB"/>
    <w:rsid w:val="2C1E34C8"/>
    <w:rsid w:val="2E654A1F"/>
    <w:rsid w:val="30745C95"/>
    <w:rsid w:val="32D33B70"/>
    <w:rsid w:val="3465792D"/>
    <w:rsid w:val="35944A92"/>
    <w:rsid w:val="361C7822"/>
    <w:rsid w:val="368062FC"/>
    <w:rsid w:val="37FC5D3A"/>
    <w:rsid w:val="417E199F"/>
    <w:rsid w:val="4BE822AB"/>
    <w:rsid w:val="4D581C13"/>
    <w:rsid w:val="4D7838F5"/>
    <w:rsid w:val="50766910"/>
    <w:rsid w:val="52182B5B"/>
    <w:rsid w:val="528A0CE7"/>
    <w:rsid w:val="536028C2"/>
    <w:rsid w:val="5A134120"/>
    <w:rsid w:val="5A77625C"/>
    <w:rsid w:val="5B3B333C"/>
    <w:rsid w:val="5BED3D0F"/>
    <w:rsid w:val="65C16CF4"/>
    <w:rsid w:val="68657406"/>
    <w:rsid w:val="6C662BE4"/>
    <w:rsid w:val="6D0914F3"/>
    <w:rsid w:val="6D856FDF"/>
    <w:rsid w:val="6E03170B"/>
    <w:rsid w:val="6E393DE4"/>
    <w:rsid w:val="75A265C8"/>
    <w:rsid w:val="77580151"/>
    <w:rsid w:val="78D41158"/>
    <w:rsid w:val="7A372AA9"/>
    <w:rsid w:val="7E8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7B80-3CF2-466B-936E-BF2070E814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1055</Words>
  <Characters>1219</Characters>
  <Lines>11</Lines>
  <Paragraphs>3</Paragraphs>
  <TotalTime>0</TotalTime>
  <ScaleCrop>false</ScaleCrop>
  <LinksUpToDate>false</LinksUpToDate>
  <CharactersWithSpaces>1222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2019-01-04T09:40:00Z</dcterms:created>
  <dc:creator>User</dc:creator>
  <cp:lastModifiedBy>博科冷链 陈佳益</cp:lastModifiedBy>
  <dcterms:modified xsi:type="dcterms:W3CDTF">2022-09-09T06:47:46Z</dcterms:modified>
  <dc:title>外部尺寸：1732*845*935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B6FF0913070241A099FFBD5A05ACC805</vt:lpwstr>
  </property>
</Properties>
</file>