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40" w:lineRule="auto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Toc27698"/>
      <w:r>
        <w:rPr>
          <w:rFonts w:hint="eastAsia"/>
          <w:sz w:val="32"/>
          <w:szCs w:val="32"/>
          <w:lang w:val="en-US" w:eastAsia="zh-CN"/>
        </w:rPr>
        <w:t>1、主要技术参数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1、电参数：220VAC 50Hz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2、外形尺寸：220*280*1</w:t>
      </w:r>
      <w:r>
        <w:rPr>
          <w:rFonts w:hint="eastAsia" w:ascii="Times New Roman" w:hAnsi="Times New Roman" w:cs="Times New Roman"/>
          <w:szCs w:val="22"/>
          <w:lang w:val="en-US" w:eastAsia="zh-CN"/>
        </w:rPr>
        <w:t>85</w:t>
      </w: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mm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3、采样量：2.83L/min（0.1cfm）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4、工作温度：10°C-35°C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5、工作湿度：≤75%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6、功率：</w:t>
      </w:r>
      <w:r>
        <w:rPr>
          <w:rFonts w:hint="eastAsia" w:ascii="Times New Roman" w:hAnsi="Times New Roman" w:cs="Times New Roman"/>
          <w:szCs w:val="22"/>
          <w:lang w:val="en-US" w:eastAsia="zh-CN"/>
        </w:rPr>
        <w:t>100</w:t>
      </w: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W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7、六</w:t>
      </w:r>
      <w:r>
        <w:rPr>
          <w:rFonts w:hint="eastAsia" w:cs="Arial"/>
          <w:kern w:val="0"/>
        </w:rPr>
        <w:t>粒径</w:t>
      </w:r>
      <w:r>
        <w:rPr>
          <w:rFonts w:hint="eastAsia" w:cs="Arial"/>
          <w:kern w:val="0"/>
          <w:lang w:eastAsia="zh-CN"/>
        </w:rPr>
        <w:t>通道：</w:t>
      </w: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0.3，0.5，1.0，3.0，5.0，10.0(</w:t>
      </w:r>
      <w:r>
        <w:rPr>
          <w:rFonts w:hint="default" w:ascii="Times New Roman" w:hAnsi="Times New Roman" w:eastAsia="宋体" w:cs="Times New Roman"/>
          <w:szCs w:val="22"/>
          <w:lang w:val="en-US" w:eastAsia="zh-CN"/>
        </w:rPr>
        <w:t>μm</w:t>
      </w: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8、真空源：内置气泵，流量控制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i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9、</w:t>
      </w:r>
      <w:r>
        <w:rPr>
          <w:rFonts w:hint="eastAsia"/>
        </w:rPr>
        <w:t>光源及寿命：半导体激光＞</w:t>
      </w: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30000h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10</w:t>
      </w:r>
      <w:r>
        <w:rPr>
          <w:rFonts w:hint="eastAsia"/>
          <w:i w:val="0"/>
          <w:iCs/>
          <w:lang w:val="en-US" w:eastAsia="zh-CN"/>
        </w:rPr>
        <w:t>、自净时间：</w:t>
      </w: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≤</w:t>
      </w:r>
      <w:r>
        <w:rPr>
          <w:rFonts w:hint="eastAsia" w:ascii="Times New Roman" w:hAnsi="Times New Roman" w:cs="Times New Roman"/>
          <w:szCs w:val="22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min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11、</w:t>
      </w:r>
      <w:r>
        <w:rPr>
          <w:rFonts w:hint="eastAsia"/>
          <w:i w:val="0"/>
          <w:iCs/>
          <w:lang w:val="en-US" w:eastAsia="zh-CN"/>
        </w:rPr>
        <w:t>通信接口：</w:t>
      </w: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USB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12、</w:t>
      </w:r>
      <w:r>
        <w:rPr>
          <w:rFonts w:hint="eastAsia"/>
        </w:rPr>
        <w:t>检测范围：</w:t>
      </w: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100级～30万级</w:t>
      </w:r>
      <w:bookmarkStart w:id="1" w:name="_GoBack"/>
      <w:bookmarkEnd w:id="1"/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40" w:lineRule="auto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2、特点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1、触摸屏控制操作，大屏幕触摸屏显示，界面友好，操作方便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2、按95%置信度(UCL)计算，可直接显示粒子浓度(颗/立方米)，自动判断净化级别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3、4GB数据存储卡，数据存储管理，优化存储空间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4、机箱材质为冷轧钢板（经防锈处理，静电喷涂）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5、内置式热敏打印机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6、采用进口半导体激光管及进口半导体光敏接收管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7、计数结果可转化为M3和FT3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8、七英寸（1024*600 IPS）电容式触摸屏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F5145"/>
    <w:rsid w:val="1BFB6E4E"/>
    <w:rsid w:val="1EEB0D91"/>
    <w:rsid w:val="4FFE0E6C"/>
    <w:rsid w:val="75B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2020-10-16T01:48:00Z</dcterms:created>
  <dc:creator>Administrator</dc:creator>
  <cp:lastModifiedBy>Administrator</cp:lastModifiedBy>
  <dcterms:modified xsi:type="dcterms:W3CDTF">2020-11-06T06:11:25Z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