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left"/>
        <w:rPr>
          <w:rFonts w:ascii="宋体" w:hAnsi="宋体" w:cs="Arial"/>
          <w:color w:val="333333"/>
          <w:kern w:val="0"/>
          <w:szCs w:val="21"/>
          <w:lang w:val="en"/>
        </w:rPr>
      </w:pPr>
      <w:r>
        <w:rPr>
          <w:rFonts w:hint="eastAsia" w:ascii="宋体" w:hAnsi="宋体" w:cs="Arial"/>
          <w:color w:val="333333"/>
          <w:kern w:val="0"/>
          <w:szCs w:val="21"/>
          <w:lang w:val="en"/>
        </w:rPr>
        <w:t>附件1：</w:t>
      </w:r>
    </w:p>
    <w:p>
      <w:pPr>
        <w:keepNext/>
        <w:keepLines/>
        <w:spacing w:before="260" w:after="260" w:line="416" w:lineRule="auto"/>
        <w:jc w:val="center"/>
        <w:outlineLvl w:val="2"/>
        <w:rPr>
          <w:rFonts w:ascii="等线" w:hAnsi="等线" w:cs="Times New Roman"/>
          <w:b/>
          <w:bCs/>
          <w:sz w:val="32"/>
          <w:szCs w:val="32"/>
          <w:lang w:val="en"/>
        </w:rPr>
      </w:pPr>
      <w:r>
        <w:rPr>
          <w:rFonts w:hint="eastAsia" w:ascii="等线" w:hAnsi="等线" w:cs="Times New Roman"/>
          <w:b/>
          <w:bCs/>
          <w:sz w:val="32"/>
          <w:szCs w:val="32"/>
          <w:lang w:val="en"/>
        </w:rPr>
        <w:t>采购需求书</w:t>
      </w:r>
    </w:p>
    <w:p>
      <w:pPr>
        <w:spacing w:line="360" w:lineRule="auto"/>
        <w:rPr>
          <w:rFonts w:ascii="等线" w:hAnsi="等线" w:cs="Times New Roman"/>
          <w:b/>
          <w:lang w:val="en"/>
        </w:rPr>
      </w:pPr>
      <w:r>
        <w:rPr>
          <w:rFonts w:hint="eastAsia" w:ascii="等线" w:hAnsi="等线" w:cs="Times New Roman"/>
          <w:b/>
          <w:lang w:val="en"/>
        </w:rPr>
        <w:t>一、项目概况</w:t>
      </w:r>
    </w:p>
    <w:p>
      <w:pPr>
        <w:spacing w:line="360" w:lineRule="auto"/>
        <w:rPr>
          <w:rFonts w:ascii="等线" w:hAnsi="等线" w:cs="Times New Roman"/>
          <w:lang w:val="en"/>
        </w:rPr>
      </w:pPr>
      <w:r>
        <w:rPr>
          <w:rFonts w:hint="eastAsia" w:ascii="等线" w:hAnsi="等线" w:cs="Times New Roman"/>
          <w:lang w:val="en"/>
        </w:rPr>
        <w:t>（一）项目背景</w:t>
      </w:r>
      <w:r>
        <w:rPr>
          <w:rFonts w:hint="eastAsia" w:ascii="等线" w:hAnsi="等线" w:cs="Times New Roman"/>
          <w:b/>
          <w:bCs/>
          <w:lang w:val="en"/>
        </w:rPr>
        <w:t>（</w:t>
      </w:r>
      <w:r>
        <w:rPr>
          <w:rFonts w:hint="eastAsia" w:ascii="等线" w:hAnsi="等线" w:cs="Times New Roman"/>
          <w:b/>
          <w:bCs/>
        </w:rPr>
        <w:t>非评分项</w:t>
      </w:r>
      <w:r>
        <w:rPr>
          <w:rFonts w:hint="eastAsia" w:ascii="等线" w:hAnsi="等线" w:cs="Times New Roman"/>
          <w:b/>
          <w:bCs/>
          <w:lang w:val="en"/>
        </w:rPr>
        <w:t>）</w:t>
      </w:r>
    </w:p>
    <w:p>
      <w:pPr>
        <w:spacing w:line="360" w:lineRule="auto"/>
        <w:rPr>
          <w:rFonts w:ascii="等线" w:hAnsi="等线" w:cs="Times New Roman"/>
          <w:lang w:val="en"/>
        </w:rPr>
      </w:pPr>
      <w:r>
        <w:rPr>
          <w:rFonts w:ascii="等线" w:hAnsi="等线" w:cs="Times New Roman"/>
          <w:color w:val="000000"/>
          <w:lang w:val="en"/>
        </w:rPr>
        <w:t xml:space="preserve"> </w:t>
      </w:r>
      <w:r>
        <w:rPr>
          <w:rFonts w:hint="eastAsia" w:ascii="等线" w:hAnsi="等线" w:cs="Times New Roman"/>
          <w:color w:val="000000"/>
        </w:rPr>
        <w:t xml:space="preserve">  </w:t>
      </w:r>
      <w:r>
        <w:rPr>
          <w:rFonts w:hint="eastAsia" w:ascii="等线" w:hAnsi="等线" w:cs="Times New Roman"/>
        </w:rPr>
        <w:t xml:space="preserve"> </w:t>
      </w:r>
      <w:r>
        <w:rPr>
          <w:rFonts w:hint="eastAsia" w:ascii="等线" w:hAnsi="等线" w:cs="Times New Roman"/>
          <w:lang w:val="en"/>
        </w:rPr>
        <w:t>超高分辨共聚焦系统是在传统显微镜基础上发展起来的新</w:t>
      </w:r>
      <w:r>
        <w:rPr>
          <w:rFonts w:hint="eastAsia" w:ascii="等线" w:hAnsi="等线" w:cs="Times New Roman"/>
        </w:rPr>
        <w:t>一</w:t>
      </w:r>
      <w:r>
        <w:rPr>
          <w:rFonts w:hint="eastAsia" w:ascii="等线" w:hAnsi="等线" w:cs="Times New Roman"/>
          <w:lang w:val="en"/>
        </w:rPr>
        <w:t>代同时进行结构与功能分析的设备，代表了生物科学中的一个全新领域，它给生物科学研究带来了新而强大的力量，是生物科学研究的基本工具之一。</w:t>
      </w:r>
    </w:p>
    <w:p>
      <w:pPr>
        <w:spacing w:line="360" w:lineRule="auto"/>
        <w:rPr>
          <w:rFonts w:ascii="等线" w:hAnsi="等线" w:cs="Times New Roman"/>
          <w:lang w:val="en"/>
        </w:rPr>
      </w:pPr>
      <w:r>
        <w:rPr>
          <w:rFonts w:hint="eastAsia" w:ascii="等线" w:hAnsi="等线" w:cs="Times New Roman"/>
          <w:lang w:val="en"/>
        </w:rPr>
        <w:t>（二）主要用途</w:t>
      </w:r>
      <w:r>
        <w:rPr>
          <w:rFonts w:hint="eastAsia" w:ascii="等线" w:hAnsi="等线" w:cs="Times New Roman"/>
          <w:b/>
          <w:bCs/>
          <w:lang w:val="en"/>
        </w:rPr>
        <w:t>（</w:t>
      </w:r>
      <w:r>
        <w:rPr>
          <w:rFonts w:hint="eastAsia" w:ascii="等线" w:hAnsi="等线" w:cs="Times New Roman"/>
          <w:b/>
          <w:bCs/>
        </w:rPr>
        <w:t>非评分项</w:t>
      </w:r>
      <w:r>
        <w:rPr>
          <w:rFonts w:hint="eastAsia" w:ascii="等线" w:hAnsi="等线" w:cs="Times New Roman"/>
          <w:b/>
          <w:bCs/>
          <w:lang w:val="en"/>
        </w:rPr>
        <w:t>）</w:t>
      </w:r>
    </w:p>
    <w:p>
      <w:pPr>
        <w:spacing w:line="360" w:lineRule="auto"/>
        <w:rPr>
          <w:rFonts w:ascii="宋体" w:hAnsi="宋体" w:cs="宋体"/>
          <w:lang w:val="en"/>
        </w:rPr>
      </w:pPr>
      <w:r>
        <w:rPr>
          <w:rFonts w:hint="eastAsia" w:ascii="宋体" w:hAnsi="宋体" w:cs="宋体"/>
          <w:lang w:val="en"/>
        </w:rPr>
        <w:t>1、对各种体外培养的神经细胞或神经组织</w:t>
      </w:r>
      <w:r>
        <w:rPr>
          <w:rFonts w:hint="eastAsia" w:ascii="宋体" w:hAnsi="宋体" w:cs="宋体"/>
          <w:lang w:val="en" w:eastAsia="zh-CN"/>
        </w:rPr>
        <w:t>（</w:t>
      </w:r>
      <w:r>
        <w:rPr>
          <w:rFonts w:hint="eastAsia" w:ascii="宋体" w:hAnsi="宋体" w:cs="宋体"/>
          <w:lang w:val="en"/>
        </w:rPr>
        <w:t>如脑片</w:t>
      </w:r>
      <w:r>
        <w:rPr>
          <w:rFonts w:hint="eastAsia" w:ascii="宋体" w:hAnsi="宋体" w:cs="宋体"/>
          <w:lang w:val="en" w:eastAsia="zh-CN"/>
        </w:rPr>
        <w:t>）</w:t>
      </w:r>
      <w:r>
        <w:rPr>
          <w:rFonts w:hint="eastAsia" w:ascii="宋体" w:hAnsi="宋体" w:cs="宋体"/>
          <w:lang w:val="en"/>
        </w:rPr>
        <w:t>进行高分辨率成像，同时可以做多重荧光标记信号检测和高反衬微分干涉相差成像。以利于研究神经细胞胞体及树突、轴突、树突棘的结构与功能，以及神经递质的合成、维持、释放，以及与相应受体的相互作用。</w:t>
      </w:r>
      <w:r>
        <w:rPr>
          <w:rFonts w:hint="eastAsia" w:ascii="宋体" w:hAnsi="宋体" w:cs="宋体"/>
          <w:lang w:val="en"/>
        </w:rPr>
        <w:br w:type="textWrapping"/>
      </w:r>
      <w:r>
        <w:rPr>
          <w:rFonts w:hint="eastAsia" w:ascii="宋体" w:hAnsi="宋体" w:cs="宋体"/>
          <w:lang w:val="en"/>
        </w:rPr>
        <w:t>2、对神经组织进行连续Z轴方向的断层扫描，获得精细的单个神经细胞或组织的各个层面结构的三维图像。利用三维重构的图像，实现从宏观到微观，从突触水平到脑区进行研究。</w:t>
      </w:r>
      <w:r>
        <w:rPr>
          <w:rFonts w:hint="eastAsia" w:ascii="宋体" w:hAnsi="宋体" w:cs="宋体"/>
          <w:lang w:val="en"/>
        </w:rPr>
        <w:br w:type="textWrapping"/>
      </w:r>
      <w:r>
        <w:rPr>
          <w:rFonts w:hint="eastAsia" w:ascii="宋体" w:hAnsi="宋体" w:cs="宋体"/>
          <w:lang w:val="en"/>
        </w:rPr>
        <w:t>3、利用可调光谱起始波长位置及检测带宽自由调节等光谱技术，对神经细胞或者组织进行多通道荧光全光谱检测和多通道全光谱同步扫描，提供最精确的多标记荧光测量，并可进行相近荧光光谱拆分，去除脑片等组织切片的自发荧光干扰。极适合包括Brainbow在内的神经多标染色研究。</w:t>
      </w:r>
      <w:r>
        <w:rPr>
          <w:rFonts w:hint="eastAsia" w:ascii="宋体" w:hAnsi="宋体" w:cs="宋体"/>
          <w:lang w:val="en"/>
        </w:rPr>
        <w:br w:type="textWrapping"/>
      </w:r>
      <w:r>
        <w:rPr>
          <w:rFonts w:hint="eastAsia" w:ascii="宋体" w:hAnsi="宋体" w:cs="宋体"/>
        </w:rPr>
        <w:t>4、</w:t>
      </w:r>
      <w:r>
        <w:rPr>
          <w:rFonts w:hint="eastAsia" w:ascii="宋体" w:hAnsi="宋体" w:cs="宋体"/>
          <w:lang w:val="en"/>
        </w:rPr>
        <w:t>神经钙离子成像技术通过检测神经细胞或组织中Ca</w:t>
      </w:r>
      <w:r>
        <w:rPr>
          <w:rFonts w:hint="eastAsia" w:ascii="宋体" w:hAnsi="宋体" w:cs="宋体"/>
          <w:vertAlign w:val="superscript"/>
        </w:rPr>
        <w:t>2+</w:t>
      </w:r>
      <w:r>
        <w:rPr>
          <w:rFonts w:hint="eastAsia" w:ascii="宋体" w:hAnsi="宋体" w:cs="宋体"/>
          <w:lang w:val="en"/>
        </w:rPr>
        <w:t>的浓度变化，反映各种神经电活动或细胞内发生的许多生理，生化反应</w:t>
      </w:r>
    </w:p>
    <w:p>
      <w:pPr>
        <w:spacing w:line="360" w:lineRule="auto"/>
        <w:rPr>
          <w:rFonts w:ascii="等线" w:hAnsi="等线" w:cs="Times New Roman"/>
          <w:b/>
          <w:lang w:val="en"/>
        </w:rPr>
      </w:pPr>
      <w:r>
        <w:rPr>
          <w:rFonts w:hint="eastAsia" w:ascii="等线" w:hAnsi="等线" w:cs="Times New Roman"/>
        </w:rPr>
        <w:t>（三）总体要求</w:t>
      </w:r>
      <w:r>
        <w:rPr>
          <w:rFonts w:hint="eastAsia" w:ascii="等线" w:hAnsi="等线" w:cs="Times New Roman"/>
          <w:b/>
          <w:bCs/>
          <w:lang w:val="en"/>
        </w:rPr>
        <w:t>（</w:t>
      </w:r>
      <w:r>
        <w:rPr>
          <w:rFonts w:hint="eastAsia" w:ascii="等线" w:hAnsi="等线" w:cs="Times New Roman"/>
          <w:b/>
          <w:bCs/>
        </w:rPr>
        <w:t>非评分项</w:t>
      </w:r>
      <w:r>
        <w:rPr>
          <w:rFonts w:hint="eastAsia" w:ascii="等线" w:hAnsi="等线" w:cs="Times New Roman"/>
          <w:b/>
          <w:bCs/>
          <w:lang w:val="en"/>
        </w:rPr>
        <w:t>）</w:t>
      </w:r>
    </w:p>
    <w:p>
      <w:pPr>
        <w:spacing w:line="360" w:lineRule="auto"/>
        <w:ind w:firstLine="420" w:firstLineChars="200"/>
        <w:rPr>
          <w:rFonts w:ascii="等线" w:hAnsi="等线" w:cs="Times New Roman"/>
          <w:b/>
          <w:lang w:val="en"/>
        </w:rPr>
      </w:pPr>
      <w:r>
        <w:rPr>
          <w:rFonts w:ascii="宋体" w:hAnsi="宋体"/>
          <w:szCs w:val="21"/>
          <w:lang w:val="en"/>
        </w:rPr>
        <w:t>总体要满足四个激光器、四个全光谱检测器以及能一次获取四个全光谱的荧光图像的要求为原则，对应用进行扩展获得精细的单个神经细胞或组织的各个层面结构的三维图像。利用三维重构的图像，实现从宏观到微观，从突触水平到脑区</w:t>
      </w:r>
      <w:r>
        <w:rPr>
          <w:rFonts w:hint="eastAsia" w:ascii="宋体" w:hAnsi="宋体"/>
          <w:szCs w:val="21"/>
        </w:rPr>
        <w:t>进行研究。</w:t>
      </w:r>
      <w:r>
        <w:rPr>
          <w:rFonts w:hint="eastAsia" w:ascii="宋体" w:hAnsi="宋体"/>
          <w:szCs w:val="21"/>
          <w:lang w:val="en"/>
        </w:rPr>
        <w:br w:type="textWrapping"/>
      </w:r>
      <w:r>
        <w:rPr>
          <w:rFonts w:hint="eastAsia" w:ascii="等线" w:hAnsi="等线" w:cs="Times New Roman"/>
          <w:b/>
          <w:lang w:val="en"/>
        </w:rPr>
        <w:t>二、主要标的</w:t>
      </w:r>
      <w:r>
        <w:rPr>
          <w:rFonts w:hint="eastAsia" w:ascii="等线" w:hAnsi="等线" w:cs="Times New Roman"/>
          <w:b/>
          <w:bCs/>
          <w:lang w:val="en"/>
        </w:rPr>
        <w:t>（</w:t>
      </w:r>
      <w:r>
        <w:rPr>
          <w:rFonts w:hint="eastAsia" w:ascii="等线" w:hAnsi="等线" w:cs="Times New Roman"/>
          <w:b/>
          <w:bCs/>
        </w:rPr>
        <w:t>非评分项</w:t>
      </w:r>
      <w:r>
        <w:rPr>
          <w:rFonts w:hint="eastAsia" w:ascii="等线" w:hAnsi="等线" w:cs="Times New Roman"/>
          <w:b/>
          <w:bCs/>
          <w:lang w:val="en"/>
        </w:rPr>
        <w:t>）</w:t>
      </w:r>
    </w:p>
    <w:p>
      <w:pPr>
        <w:spacing w:line="360" w:lineRule="auto"/>
        <w:rPr>
          <w:rFonts w:ascii="等线" w:hAnsi="等线" w:cs="Times New Roman"/>
          <w:b/>
          <w:lang w:val="en"/>
        </w:rPr>
      </w:pPr>
      <w:r>
        <w:rPr>
          <w:rFonts w:hint="eastAsia" w:ascii="等线" w:hAnsi="等线" w:cs="Times New Roman"/>
          <w:b/>
          <w:lang w:val="en"/>
        </w:rPr>
        <w:t>货物：</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96"/>
        <w:gridCol w:w="2050"/>
        <w:gridCol w:w="850"/>
        <w:gridCol w:w="875"/>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9" w:type="dxa"/>
            <w:vAlign w:val="center"/>
          </w:tcPr>
          <w:p>
            <w:pPr>
              <w:jc w:val="center"/>
              <w:rPr>
                <w:rFonts w:ascii="宋体" w:hAnsi="宋体" w:cs="Times New Roman"/>
                <w:b/>
                <w:szCs w:val="24"/>
              </w:rPr>
            </w:pPr>
            <w:r>
              <w:rPr>
                <w:rFonts w:hint="eastAsia" w:ascii="宋体" w:hAnsi="宋体" w:cs="Times New Roman"/>
                <w:b/>
                <w:szCs w:val="24"/>
              </w:rPr>
              <w:t>序号</w:t>
            </w:r>
          </w:p>
        </w:tc>
        <w:tc>
          <w:tcPr>
            <w:tcW w:w="2196" w:type="dxa"/>
            <w:vAlign w:val="center"/>
          </w:tcPr>
          <w:p>
            <w:pPr>
              <w:widowControl/>
              <w:jc w:val="center"/>
              <w:rPr>
                <w:rFonts w:ascii="宋体" w:hAnsi="宋体" w:cs="Times New Roman"/>
                <w:b/>
                <w:szCs w:val="24"/>
              </w:rPr>
            </w:pPr>
            <w:r>
              <w:rPr>
                <w:rFonts w:hint="eastAsia" w:ascii="宋体" w:hAnsi="宋体" w:cs="Times New Roman"/>
                <w:b/>
                <w:szCs w:val="24"/>
              </w:rPr>
              <w:t>货物名称</w:t>
            </w:r>
          </w:p>
        </w:tc>
        <w:tc>
          <w:tcPr>
            <w:tcW w:w="2050" w:type="dxa"/>
            <w:vAlign w:val="center"/>
          </w:tcPr>
          <w:p>
            <w:pPr>
              <w:widowControl/>
              <w:spacing w:line="360" w:lineRule="auto"/>
              <w:jc w:val="center"/>
              <w:rPr>
                <w:rFonts w:ascii="宋体" w:hAnsi="宋体" w:cs="Times New Roman"/>
                <w:b/>
                <w:szCs w:val="24"/>
              </w:rPr>
            </w:pPr>
            <w:r>
              <w:rPr>
                <w:rFonts w:hint="eastAsia" w:ascii="宋体" w:hAnsi="宋体" w:cs="Times New Roman"/>
                <w:b/>
                <w:szCs w:val="24"/>
              </w:rPr>
              <w:t>是否接受进口产品</w:t>
            </w:r>
          </w:p>
        </w:tc>
        <w:tc>
          <w:tcPr>
            <w:tcW w:w="850" w:type="dxa"/>
            <w:vAlign w:val="center"/>
          </w:tcPr>
          <w:p>
            <w:pPr>
              <w:widowControl/>
              <w:spacing w:line="360" w:lineRule="auto"/>
              <w:jc w:val="center"/>
              <w:rPr>
                <w:rFonts w:ascii="宋体" w:hAnsi="宋体" w:cs="Times New Roman"/>
                <w:b/>
                <w:szCs w:val="24"/>
              </w:rPr>
            </w:pPr>
            <w:r>
              <w:rPr>
                <w:rFonts w:hint="eastAsia" w:ascii="宋体" w:hAnsi="宋体" w:cs="Times New Roman"/>
                <w:b/>
                <w:szCs w:val="24"/>
              </w:rPr>
              <w:t>单位</w:t>
            </w:r>
          </w:p>
        </w:tc>
        <w:tc>
          <w:tcPr>
            <w:tcW w:w="875" w:type="dxa"/>
            <w:vAlign w:val="center"/>
          </w:tcPr>
          <w:p>
            <w:pPr>
              <w:widowControl/>
              <w:spacing w:line="360" w:lineRule="auto"/>
              <w:jc w:val="center"/>
              <w:rPr>
                <w:rFonts w:ascii="宋体" w:hAnsi="宋体" w:cs="Times New Roman"/>
                <w:b/>
                <w:szCs w:val="24"/>
              </w:rPr>
            </w:pPr>
            <w:r>
              <w:rPr>
                <w:rFonts w:hint="eastAsia" w:ascii="宋体" w:hAnsi="宋体" w:cs="Times New Roman"/>
                <w:b/>
                <w:szCs w:val="24"/>
              </w:rPr>
              <w:t>数量</w:t>
            </w:r>
          </w:p>
        </w:tc>
        <w:tc>
          <w:tcPr>
            <w:tcW w:w="1792" w:type="dxa"/>
            <w:vAlign w:val="center"/>
          </w:tcPr>
          <w:p>
            <w:pPr>
              <w:widowControl/>
              <w:spacing w:line="360" w:lineRule="auto"/>
              <w:jc w:val="center"/>
              <w:rPr>
                <w:rFonts w:ascii="宋体" w:hAnsi="宋体" w:cs="Times New Roman"/>
                <w:b/>
                <w:szCs w:val="24"/>
              </w:rPr>
            </w:pPr>
            <w:r>
              <w:rPr>
                <w:rFonts w:hint="eastAsia" w:ascii="宋体" w:hAnsi="宋体" w:cs="Times New Roman"/>
                <w:b/>
                <w:szCs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09" w:type="dxa"/>
            <w:vAlign w:val="center"/>
          </w:tcPr>
          <w:p>
            <w:pPr>
              <w:jc w:val="center"/>
              <w:rPr>
                <w:rFonts w:ascii="宋体" w:hAnsi="宋体" w:cs="Times New Roman"/>
                <w:szCs w:val="24"/>
              </w:rPr>
            </w:pPr>
            <w:r>
              <w:rPr>
                <w:rFonts w:hint="eastAsia" w:ascii="宋体" w:hAnsi="宋体" w:cs="Times New Roman"/>
                <w:szCs w:val="24"/>
              </w:rPr>
              <w:t>1</w:t>
            </w:r>
          </w:p>
        </w:tc>
        <w:tc>
          <w:tcPr>
            <w:tcW w:w="2196" w:type="dxa"/>
            <w:vAlign w:val="center"/>
          </w:tcPr>
          <w:p>
            <w:pPr>
              <w:widowControl/>
              <w:jc w:val="center"/>
              <w:rPr>
                <w:rFonts w:ascii="宋体" w:hAnsi="宋体" w:cs="Times New Roman"/>
                <w:szCs w:val="24"/>
              </w:rPr>
            </w:pPr>
            <w:r>
              <w:rPr>
                <w:rFonts w:hint="eastAsia" w:ascii="宋体" w:hAnsi="宋体" w:cs="Times New Roman"/>
                <w:szCs w:val="21"/>
              </w:rPr>
              <w:t>超高分辨率激光扫描共聚焦显微镜</w:t>
            </w:r>
          </w:p>
        </w:tc>
        <w:tc>
          <w:tcPr>
            <w:tcW w:w="2050" w:type="dxa"/>
            <w:vAlign w:val="center"/>
          </w:tcPr>
          <w:p>
            <w:pPr>
              <w:widowControl/>
              <w:spacing w:line="360" w:lineRule="auto"/>
              <w:jc w:val="center"/>
              <w:rPr>
                <w:rFonts w:ascii="宋体" w:hAnsi="宋体" w:cs="Times New Roman"/>
                <w:szCs w:val="24"/>
              </w:rPr>
            </w:pPr>
            <w:r>
              <w:rPr>
                <w:rFonts w:hint="eastAsia" w:ascii="宋体" w:hAnsi="宋体" w:cs="Times New Roman"/>
                <w:szCs w:val="21"/>
              </w:rPr>
              <w:t>是</w:t>
            </w:r>
          </w:p>
        </w:tc>
        <w:tc>
          <w:tcPr>
            <w:tcW w:w="850" w:type="dxa"/>
            <w:vAlign w:val="center"/>
          </w:tcPr>
          <w:p>
            <w:pPr>
              <w:widowControl/>
              <w:spacing w:line="360" w:lineRule="auto"/>
              <w:jc w:val="center"/>
              <w:rPr>
                <w:rFonts w:ascii="宋体" w:hAnsi="宋体" w:cs="Times New Roman"/>
                <w:szCs w:val="24"/>
              </w:rPr>
            </w:pPr>
            <w:r>
              <w:rPr>
                <w:rFonts w:hint="eastAsia" w:ascii="宋体" w:hAnsi="宋体" w:cs="Times New Roman"/>
                <w:szCs w:val="21"/>
              </w:rPr>
              <w:t>套</w:t>
            </w:r>
          </w:p>
        </w:tc>
        <w:tc>
          <w:tcPr>
            <w:tcW w:w="875" w:type="dxa"/>
            <w:vAlign w:val="center"/>
          </w:tcPr>
          <w:p>
            <w:pPr>
              <w:widowControl/>
              <w:spacing w:line="360" w:lineRule="auto"/>
              <w:jc w:val="center"/>
              <w:rPr>
                <w:rFonts w:ascii="宋体" w:hAnsi="宋体" w:cs="Times New Roman"/>
                <w:szCs w:val="24"/>
              </w:rPr>
            </w:pPr>
            <w:r>
              <w:rPr>
                <w:rFonts w:hint="eastAsia" w:ascii="宋体" w:hAnsi="宋体" w:cs="Times New Roman"/>
                <w:szCs w:val="24"/>
              </w:rPr>
              <w:t>1</w:t>
            </w:r>
          </w:p>
        </w:tc>
        <w:tc>
          <w:tcPr>
            <w:tcW w:w="1792" w:type="dxa"/>
            <w:vAlign w:val="center"/>
          </w:tcPr>
          <w:p>
            <w:pPr>
              <w:widowControl/>
              <w:spacing w:line="360" w:lineRule="auto"/>
              <w:jc w:val="center"/>
              <w:rPr>
                <w:rFonts w:ascii="宋体" w:hAnsi="宋体" w:cs="Times New Roman"/>
                <w:szCs w:val="24"/>
              </w:rPr>
            </w:pPr>
            <w:r>
              <w:rPr>
                <w:rFonts w:hint="eastAsia" w:ascii="宋体" w:hAnsi="宋体" w:cs="Times New Roman"/>
                <w:szCs w:val="21"/>
              </w:rPr>
              <w:t>是</w:t>
            </w:r>
          </w:p>
        </w:tc>
      </w:tr>
    </w:tbl>
    <w:p>
      <w:pPr>
        <w:spacing w:line="360" w:lineRule="auto"/>
        <w:rPr>
          <w:rFonts w:ascii="等线" w:hAnsi="等线" w:cs="Times New Roman"/>
          <w:b/>
          <w:lang w:val="en"/>
        </w:rPr>
      </w:pPr>
    </w:p>
    <w:p>
      <w:pPr>
        <w:spacing w:line="360" w:lineRule="auto"/>
        <w:rPr>
          <w:rFonts w:ascii="等线" w:hAnsi="等线" w:cs="Times New Roman"/>
          <w:b/>
          <w:lang w:val="en"/>
        </w:rPr>
      </w:pPr>
      <w:r>
        <w:rPr>
          <w:rFonts w:hint="eastAsia" w:ascii="等线" w:hAnsi="等线" w:cs="Times New Roman"/>
          <w:b/>
          <w:lang w:val="en"/>
        </w:rPr>
        <w:t>三、技术要求</w:t>
      </w:r>
    </w:p>
    <w:p>
      <w:pPr>
        <w:spacing w:line="360" w:lineRule="auto"/>
        <w:outlineLvl w:val="0"/>
        <w:rPr>
          <w:rFonts w:ascii="宋体" w:hAnsi="宋体" w:cs="Times New Roman"/>
          <w:szCs w:val="24"/>
        </w:rPr>
      </w:pPr>
      <w:r>
        <w:rPr>
          <w:rFonts w:hint="eastAsia" w:ascii="宋体" w:hAnsi="宋体" w:cs="Times New Roman"/>
          <w:szCs w:val="24"/>
        </w:rPr>
        <w:t>1. 超高分辨率激光扫描共聚焦显微镜（1套）</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1043"/>
        <w:gridCol w:w="1024"/>
        <w:gridCol w:w="4805"/>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40" w:type="pct"/>
            <w:vAlign w:val="center"/>
          </w:tcPr>
          <w:p>
            <w:pPr>
              <w:spacing w:line="360" w:lineRule="auto"/>
              <w:jc w:val="center"/>
              <w:rPr>
                <w:rFonts w:ascii="宋体" w:hAnsi="宋体" w:cs="宋体"/>
                <w:bCs/>
                <w:szCs w:val="21"/>
              </w:rPr>
            </w:pPr>
            <w:r>
              <w:rPr>
                <w:rFonts w:hint="eastAsia" w:ascii="宋体" w:hAnsi="宋体" w:cs="宋体"/>
                <w:bCs/>
                <w:szCs w:val="21"/>
              </w:rPr>
              <w:t>序号</w:t>
            </w:r>
          </w:p>
        </w:tc>
        <w:tc>
          <w:tcPr>
            <w:tcW w:w="612" w:type="pct"/>
            <w:vAlign w:val="center"/>
          </w:tcPr>
          <w:p>
            <w:pPr>
              <w:widowControl/>
              <w:spacing w:line="360" w:lineRule="auto"/>
              <w:jc w:val="center"/>
              <w:rPr>
                <w:rFonts w:ascii="宋体" w:hAnsi="宋体" w:cs="宋体"/>
                <w:bCs/>
                <w:szCs w:val="21"/>
              </w:rPr>
            </w:pPr>
            <w:r>
              <w:rPr>
                <w:rFonts w:hint="eastAsia" w:ascii="宋体" w:hAnsi="宋体" w:cs="宋体"/>
                <w:bCs/>
                <w:szCs w:val="21"/>
              </w:rPr>
              <w:t>指标项</w:t>
            </w:r>
          </w:p>
        </w:tc>
        <w:tc>
          <w:tcPr>
            <w:tcW w:w="601" w:type="pct"/>
            <w:vAlign w:val="center"/>
          </w:tcPr>
          <w:p>
            <w:pPr>
              <w:widowControl/>
              <w:spacing w:line="360" w:lineRule="auto"/>
              <w:jc w:val="center"/>
              <w:rPr>
                <w:rFonts w:ascii="宋体" w:hAnsi="宋体" w:cs="宋体"/>
                <w:bCs/>
                <w:szCs w:val="21"/>
              </w:rPr>
            </w:pPr>
            <w:r>
              <w:rPr>
                <w:rFonts w:hint="eastAsia" w:ascii="宋体" w:hAnsi="宋体" w:cs="宋体"/>
                <w:bCs/>
                <w:szCs w:val="21"/>
              </w:rPr>
              <w:t>重要性</w:t>
            </w:r>
          </w:p>
        </w:tc>
        <w:tc>
          <w:tcPr>
            <w:tcW w:w="2820" w:type="pct"/>
            <w:vAlign w:val="center"/>
          </w:tcPr>
          <w:p>
            <w:pPr>
              <w:widowControl/>
              <w:spacing w:line="360" w:lineRule="auto"/>
              <w:jc w:val="center"/>
              <w:rPr>
                <w:rFonts w:ascii="宋体" w:hAnsi="宋体" w:cs="宋体"/>
                <w:bCs/>
                <w:szCs w:val="21"/>
              </w:rPr>
            </w:pPr>
            <w:r>
              <w:rPr>
                <w:rFonts w:hint="eastAsia" w:ascii="宋体" w:hAnsi="宋体" w:cs="宋体"/>
                <w:bCs/>
                <w:szCs w:val="21"/>
              </w:rPr>
              <w:t>指标要求</w:t>
            </w:r>
          </w:p>
        </w:tc>
        <w:tc>
          <w:tcPr>
            <w:tcW w:w="527" w:type="pct"/>
            <w:vAlign w:val="center"/>
          </w:tcPr>
          <w:p>
            <w:pPr>
              <w:widowControl/>
              <w:spacing w:line="360" w:lineRule="auto"/>
              <w:jc w:val="center"/>
              <w:rPr>
                <w:rFonts w:ascii="宋体" w:hAnsi="宋体" w:cs="宋体"/>
                <w:bCs/>
                <w:szCs w:val="21"/>
              </w:rPr>
            </w:pPr>
            <w:r>
              <w:rPr>
                <w:rFonts w:hint="eastAsia" w:ascii="宋体" w:hAnsi="宋体" w:cs="宋体"/>
                <w:bCs/>
                <w:szCs w:val="21"/>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40" w:type="pct"/>
            <w:vAlign w:val="center"/>
          </w:tcPr>
          <w:p>
            <w:pPr>
              <w:spacing w:line="360" w:lineRule="auto"/>
              <w:jc w:val="center"/>
              <w:rPr>
                <w:rFonts w:ascii="宋体" w:hAnsi="宋体" w:cs="宋体"/>
                <w:szCs w:val="21"/>
              </w:rPr>
            </w:pPr>
            <w:r>
              <w:rPr>
                <w:rFonts w:hint="eastAsia" w:ascii="宋体" w:hAnsi="宋体" w:cs="宋体"/>
                <w:szCs w:val="21"/>
              </w:rPr>
              <w:t>1</w:t>
            </w:r>
          </w:p>
        </w:tc>
        <w:tc>
          <w:tcPr>
            <w:tcW w:w="612" w:type="pct"/>
            <w:vAlign w:val="center"/>
          </w:tcPr>
          <w:p>
            <w:pPr>
              <w:spacing w:line="360" w:lineRule="auto"/>
              <w:jc w:val="center"/>
              <w:rPr>
                <w:rFonts w:ascii="宋体" w:hAnsi="宋体" w:cs="宋体"/>
                <w:szCs w:val="21"/>
              </w:rPr>
            </w:pPr>
          </w:p>
        </w:tc>
        <w:tc>
          <w:tcPr>
            <w:tcW w:w="601" w:type="pct"/>
            <w:vAlign w:val="center"/>
          </w:tcPr>
          <w:p>
            <w:pPr>
              <w:widowControl/>
              <w:spacing w:line="360" w:lineRule="auto"/>
              <w:jc w:val="center"/>
              <w:rPr>
                <w:rFonts w:ascii="宋体" w:hAnsi="宋体" w:cs="宋体"/>
                <w:szCs w:val="21"/>
              </w:rPr>
            </w:pPr>
          </w:p>
        </w:tc>
        <w:tc>
          <w:tcPr>
            <w:tcW w:w="2820" w:type="pct"/>
            <w:vAlign w:val="center"/>
          </w:tcPr>
          <w:p>
            <w:pPr>
              <w:spacing w:line="360" w:lineRule="auto"/>
              <w:rPr>
                <w:rFonts w:ascii="宋体" w:hAnsi="宋体" w:cs="宋体"/>
                <w:szCs w:val="21"/>
                <w:highlight w:val="none"/>
              </w:rPr>
            </w:pPr>
            <w:r>
              <w:rPr>
                <w:rFonts w:ascii="宋体" w:hAnsi="宋体" w:cs="宋体"/>
                <w:szCs w:val="21"/>
                <w:highlight w:val="none"/>
              </w:rPr>
              <w:t>全固体激光器</w:t>
            </w:r>
            <w:r>
              <w:rPr>
                <w:rFonts w:hint="eastAsia" w:ascii="宋体" w:hAnsi="宋体" w:cs="宋体"/>
                <w:szCs w:val="21"/>
                <w:highlight w:val="none"/>
                <w:lang w:eastAsia="zh-CN"/>
              </w:rPr>
              <w:t>：</w:t>
            </w:r>
          </w:p>
          <w:p>
            <w:pPr>
              <w:spacing w:line="360" w:lineRule="auto"/>
              <w:rPr>
                <w:rFonts w:ascii="宋体" w:hAnsi="宋体" w:cs="宋体"/>
                <w:szCs w:val="21"/>
              </w:rPr>
            </w:pPr>
            <w:r>
              <w:rPr>
                <w:rFonts w:ascii="宋体" w:hAnsi="宋体" w:cs="宋体"/>
                <w:szCs w:val="21"/>
              </w:rPr>
              <w:t>405nm，功率</w:t>
            </w:r>
            <w:r>
              <w:rPr>
                <w:rFonts w:hint="eastAsia" w:ascii="宋体" w:hAnsi="宋体" w:cs="宋体"/>
                <w:szCs w:val="21"/>
              </w:rPr>
              <w:t>≥</w:t>
            </w:r>
            <w:r>
              <w:rPr>
                <w:rFonts w:ascii="宋体" w:hAnsi="宋体" w:cs="宋体"/>
                <w:szCs w:val="21"/>
              </w:rPr>
              <w:t>50mW</w:t>
            </w:r>
            <w:r>
              <w:rPr>
                <w:rFonts w:ascii="宋体" w:hAnsi="宋体" w:cs="宋体"/>
                <w:szCs w:val="21"/>
              </w:rPr>
              <w:br w:type="textWrapping"/>
            </w:r>
            <w:r>
              <w:rPr>
                <w:rFonts w:ascii="宋体" w:hAnsi="宋体" w:cs="宋体"/>
                <w:szCs w:val="21"/>
              </w:rPr>
              <w:t>488nm，功率</w:t>
            </w:r>
            <w:r>
              <w:rPr>
                <w:rFonts w:hint="eastAsia" w:ascii="宋体" w:hAnsi="宋体" w:cs="宋体"/>
                <w:szCs w:val="21"/>
              </w:rPr>
              <w:t>≥</w:t>
            </w:r>
            <w:r>
              <w:rPr>
                <w:rFonts w:ascii="宋体" w:hAnsi="宋体" w:cs="宋体"/>
                <w:szCs w:val="21"/>
              </w:rPr>
              <w:t>20mW</w:t>
            </w:r>
            <w:r>
              <w:rPr>
                <w:rFonts w:ascii="宋体" w:hAnsi="宋体" w:cs="宋体"/>
                <w:szCs w:val="21"/>
              </w:rPr>
              <w:br w:type="textWrapping"/>
            </w:r>
            <w:r>
              <w:rPr>
                <w:rFonts w:ascii="宋体" w:hAnsi="宋体" w:cs="宋体"/>
                <w:szCs w:val="21"/>
              </w:rPr>
              <w:t>561nm，功率</w:t>
            </w:r>
            <w:r>
              <w:rPr>
                <w:rFonts w:hint="eastAsia" w:ascii="宋体" w:hAnsi="宋体" w:cs="宋体"/>
                <w:szCs w:val="21"/>
              </w:rPr>
              <w:t>≥</w:t>
            </w:r>
            <w:r>
              <w:rPr>
                <w:rFonts w:ascii="宋体" w:hAnsi="宋体" w:cs="宋体"/>
                <w:szCs w:val="21"/>
              </w:rPr>
              <w:t>20mW</w:t>
            </w:r>
            <w:r>
              <w:rPr>
                <w:rFonts w:ascii="宋体" w:hAnsi="宋体" w:cs="宋体"/>
                <w:szCs w:val="21"/>
              </w:rPr>
              <w:br w:type="textWrapping"/>
            </w:r>
            <w:r>
              <w:rPr>
                <w:rFonts w:ascii="宋体" w:hAnsi="宋体" w:cs="宋体"/>
                <w:szCs w:val="21"/>
              </w:rPr>
              <w:t>640nm，功率</w:t>
            </w:r>
            <w:r>
              <w:rPr>
                <w:rFonts w:hint="eastAsia" w:ascii="宋体" w:hAnsi="宋体" w:cs="宋体"/>
                <w:szCs w:val="21"/>
              </w:rPr>
              <w:t>≥</w:t>
            </w:r>
            <w:r>
              <w:rPr>
                <w:rFonts w:ascii="宋体" w:hAnsi="宋体" w:cs="宋体"/>
                <w:szCs w:val="21"/>
              </w:rPr>
              <w:t>20mW</w:t>
            </w:r>
            <w:r>
              <w:rPr>
                <w:rFonts w:ascii="宋体" w:hAnsi="宋体" w:cs="宋体"/>
                <w:szCs w:val="21"/>
              </w:rPr>
              <w:br w:type="textWrapping"/>
            </w:r>
            <w:r>
              <w:rPr>
                <w:rFonts w:ascii="宋体" w:hAnsi="宋体" w:cs="宋体"/>
                <w:szCs w:val="21"/>
              </w:rPr>
              <w:t>开放式和一体化的激光耦合器，通过单独一根宽光谱、高透过率光纤导出，近紫外到红光区域</w:t>
            </w:r>
            <w:r>
              <w:rPr>
                <w:rFonts w:hint="eastAsia" w:ascii="宋体" w:hAnsi="宋体" w:cs="宋体"/>
                <w:szCs w:val="21"/>
              </w:rPr>
              <w:t>一</w:t>
            </w:r>
            <w:r>
              <w:rPr>
                <w:rFonts w:ascii="宋体" w:hAnsi="宋体" w:cs="宋体"/>
                <w:szCs w:val="21"/>
              </w:rPr>
              <w:t>体化色差校正，无须调节光纤中心。所有激光谱线均由AOTF控制，可实现连续调节激光强度、高速激光谱线切换、具有快速光闸控制功能，可进行局部的R0I成像、FRAP等实验应用</w:t>
            </w:r>
            <w:r>
              <w:rPr>
                <w:rFonts w:hint="eastAsia" w:ascii="宋体" w:hAnsi="宋体" w:cs="宋体"/>
                <w:szCs w:val="21"/>
              </w:rPr>
              <w:t>；</w:t>
            </w:r>
            <w:r>
              <w:rPr>
                <w:rFonts w:ascii="宋体" w:hAnsi="宋体" w:cs="宋体"/>
                <w:szCs w:val="21"/>
              </w:rPr>
              <w:t>激光强度调节范围</w:t>
            </w:r>
            <w:r>
              <w:rPr>
                <w:rFonts w:hint="eastAsia" w:ascii="宋体" w:hAnsi="宋体" w:cs="宋体"/>
                <w:szCs w:val="21"/>
                <w:lang w:eastAsia="zh-CN"/>
              </w:rPr>
              <w:t>：</w:t>
            </w:r>
            <w:r>
              <w:rPr>
                <w:rFonts w:ascii="宋体" w:hAnsi="宋体" w:cs="宋体"/>
                <w:szCs w:val="21"/>
              </w:rPr>
              <w:t>0.01%-100%，最小调节步进精度0.01%，后期可升级激光器最大可升级9根激光器</w:t>
            </w:r>
          </w:p>
        </w:tc>
        <w:tc>
          <w:tcPr>
            <w:tcW w:w="527" w:type="pct"/>
            <w:vAlign w:val="center"/>
          </w:tcPr>
          <w:p>
            <w:pPr>
              <w:spacing w:line="360" w:lineRule="auto"/>
              <w:jc w:val="center"/>
              <w:rPr>
                <w:rFonts w:ascii="宋体" w:hAnsi="宋体" w:cs="宋体"/>
                <w:szCs w:val="21"/>
              </w:rPr>
            </w:pPr>
            <w:r>
              <w:rPr>
                <w:rFonts w:hint="eastAsia" w:ascii="宋体" w:hAnsi="宋体" w:cs="宋体"/>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40" w:type="pct"/>
            <w:vAlign w:val="center"/>
          </w:tcPr>
          <w:p>
            <w:pPr>
              <w:spacing w:line="360" w:lineRule="auto"/>
              <w:jc w:val="center"/>
              <w:rPr>
                <w:rFonts w:ascii="宋体" w:hAnsi="宋体" w:cs="宋体"/>
                <w:szCs w:val="21"/>
              </w:rPr>
            </w:pPr>
            <w:r>
              <w:rPr>
                <w:rFonts w:hint="eastAsia" w:ascii="宋体" w:hAnsi="宋体" w:cs="宋体"/>
                <w:szCs w:val="21"/>
              </w:rPr>
              <w:t>2</w:t>
            </w:r>
          </w:p>
        </w:tc>
        <w:tc>
          <w:tcPr>
            <w:tcW w:w="612" w:type="pct"/>
            <w:vAlign w:val="center"/>
          </w:tcPr>
          <w:p>
            <w:pPr>
              <w:widowControl/>
              <w:spacing w:line="360" w:lineRule="auto"/>
              <w:jc w:val="center"/>
              <w:rPr>
                <w:rFonts w:ascii="宋体" w:hAnsi="宋体" w:cs="宋体"/>
                <w:szCs w:val="21"/>
              </w:rPr>
            </w:pPr>
          </w:p>
        </w:tc>
        <w:tc>
          <w:tcPr>
            <w:tcW w:w="601" w:type="pct"/>
            <w:vAlign w:val="center"/>
          </w:tcPr>
          <w:p>
            <w:pPr>
              <w:widowControl/>
              <w:spacing w:line="360" w:lineRule="auto"/>
              <w:jc w:val="center"/>
              <w:rPr>
                <w:rFonts w:ascii="宋体" w:hAnsi="宋体" w:cs="宋体"/>
                <w:szCs w:val="21"/>
              </w:rPr>
            </w:pPr>
          </w:p>
        </w:tc>
        <w:tc>
          <w:tcPr>
            <w:tcW w:w="2820" w:type="pct"/>
            <w:vAlign w:val="center"/>
          </w:tcPr>
          <w:p>
            <w:pPr>
              <w:widowControl/>
              <w:spacing w:line="360" w:lineRule="auto"/>
              <w:rPr>
                <w:rFonts w:ascii="宋体" w:hAnsi="宋体" w:cs="宋体"/>
                <w:szCs w:val="21"/>
              </w:rPr>
            </w:pPr>
            <w:r>
              <w:rPr>
                <w:rFonts w:hint="eastAsia" w:ascii="宋体" w:hAnsi="宋体" w:cs="宋体"/>
                <w:szCs w:val="21"/>
              </w:rPr>
              <w:t>扫描系统和检测系统一体化集成设计，扫描检测系统与显微镜直接耦合，非光纤式导出，避免荧光信号的损失</w:t>
            </w:r>
          </w:p>
        </w:tc>
        <w:tc>
          <w:tcPr>
            <w:tcW w:w="527" w:type="pct"/>
            <w:vAlign w:val="center"/>
          </w:tcPr>
          <w:p>
            <w:pPr>
              <w:widowControl/>
              <w:spacing w:line="360" w:lineRule="auto"/>
              <w:jc w:val="center"/>
              <w:rPr>
                <w:rFonts w:ascii="宋体" w:hAnsi="宋体" w:cs="宋体"/>
                <w:szCs w:val="21"/>
              </w:rPr>
            </w:pPr>
            <w:r>
              <w:rPr>
                <w:rFonts w:hint="eastAsia" w:ascii="宋体" w:hAnsi="宋体" w:cs="宋体"/>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40" w:type="pct"/>
            <w:vAlign w:val="center"/>
          </w:tcPr>
          <w:p>
            <w:pPr>
              <w:spacing w:line="360" w:lineRule="auto"/>
              <w:jc w:val="center"/>
              <w:rPr>
                <w:rFonts w:ascii="宋体" w:hAnsi="宋体" w:cs="宋体"/>
                <w:szCs w:val="21"/>
              </w:rPr>
            </w:pPr>
            <w:r>
              <w:rPr>
                <w:rFonts w:hint="eastAsia" w:ascii="宋体" w:hAnsi="宋体" w:cs="宋体"/>
                <w:szCs w:val="21"/>
              </w:rPr>
              <w:t>3</w:t>
            </w:r>
          </w:p>
        </w:tc>
        <w:tc>
          <w:tcPr>
            <w:tcW w:w="612" w:type="pct"/>
            <w:vAlign w:val="center"/>
          </w:tcPr>
          <w:p>
            <w:pPr>
              <w:widowControl/>
              <w:spacing w:line="360" w:lineRule="auto"/>
              <w:jc w:val="center"/>
              <w:rPr>
                <w:rFonts w:ascii="宋体" w:hAnsi="宋体" w:cs="宋体"/>
                <w:szCs w:val="21"/>
              </w:rPr>
            </w:pPr>
          </w:p>
        </w:tc>
        <w:tc>
          <w:tcPr>
            <w:tcW w:w="601" w:type="pct"/>
            <w:vAlign w:val="center"/>
          </w:tcPr>
          <w:p>
            <w:pPr>
              <w:widowControl/>
              <w:spacing w:line="360" w:lineRule="auto"/>
              <w:jc w:val="center"/>
              <w:rPr>
                <w:rFonts w:ascii="宋体" w:hAnsi="宋体" w:cs="宋体"/>
                <w:szCs w:val="21"/>
              </w:rPr>
            </w:pPr>
            <w:r>
              <w:rPr>
                <w:rFonts w:hint="eastAsia" w:ascii="宋体" w:hAnsi="宋体" w:cs="宋体"/>
                <w:szCs w:val="21"/>
              </w:rPr>
              <w:t>★</w:t>
            </w:r>
          </w:p>
        </w:tc>
        <w:tc>
          <w:tcPr>
            <w:tcW w:w="2820" w:type="pct"/>
            <w:vAlign w:val="center"/>
          </w:tcPr>
          <w:p>
            <w:pPr>
              <w:widowControl/>
              <w:spacing w:line="360" w:lineRule="auto"/>
              <w:rPr>
                <w:rFonts w:ascii="宋体" w:hAnsi="宋体" w:cs="宋体"/>
                <w:szCs w:val="21"/>
              </w:rPr>
            </w:pPr>
            <w:r>
              <w:rPr>
                <w:rFonts w:hint="eastAsia" w:ascii="宋体" w:hAnsi="宋体" w:cs="宋体"/>
                <w:szCs w:val="21"/>
              </w:rPr>
              <w:t>四个独立的全光谱荧光检测器和一个透射DIC检测通道，所有通道可实时扫描、同时叠加，其中要求大靶面制冷型GaAsP超高灵敏检测器≥2个，用于弱荧光成像，或活细胞低激光高信噪比成像；检测器要求</w:t>
            </w:r>
            <w:r>
              <w:rPr>
                <w:rFonts w:hint="eastAsia" w:ascii="宋体" w:hAnsi="宋体" w:cs="宋体"/>
                <w:szCs w:val="21"/>
                <w:lang w:eastAsia="zh-CN"/>
              </w:rPr>
              <w:t>：</w:t>
            </w:r>
            <w:r>
              <w:rPr>
                <w:rFonts w:hint="eastAsia" w:ascii="宋体" w:hAnsi="宋体" w:cs="宋体"/>
                <w:szCs w:val="21"/>
              </w:rPr>
              <w:t>QE≥45%@500-550nm</w:t>
            </w:r>
            <w:r>
              <w:rPr>
                <w:rFonts w:hint="eastAsia" w:ascii="宋体" w:hAnsi="宋体" w:cs="宋体"/>
                <w:szCs w:val="21"/>
                <w:lang w:eastAsia="zh-CN"/>
              </w:rPr>
              <w:t>，</w:t>
            </w:r>
            <w:r>
              <w:rPr>
                <w:rFonts w:hint="eastAsia" w:ascii="宋体" w:hAnsi="宋体" w:cs="宋体"/>
                <w:szCs w:val="21"/>
              </w:rPr>
              <w:t>增益≥800,000，暗电流≤100e/s</w:t>
            </w:r>
            <w:r>
              <w:rPr>
                <w:rFonts w:hint="eastAsia" w:ascii="宋体" w:hAnsi="宋体" w:cs="宋体"/>
                <w:szCs w:val="21"/>
              </w:rPr>
              <w:br w:type="textWrapping"/>
            </w:r>
            <w:r>
              <w:rPr>
                <w:rFonts w:hint="eastAsia" w:ascii="宋体" w:hAnsi="宋体" w:cs="宋体"/>
                <w:szCs w:val="21"/>
              </w:rPr>
              <w:t>最少要求四个检测器其中最少要求两个超高灵敏度检测器</w:t>
            </w:r>
          </w:p>
        </w:tc>
        <w:tc>
          <w:tcPr>
            <w:tcW w:w="527" w:type="pct"/>
            <w:vAlign w:val="center"/>
          </w:tcPr>
          <w:p>
            <w:pPr>
              <w:widowControl/>
              <w:spacing w:line="360" w:lineRule="auto"/>
              <w:jc w:val="center"/>
              <w:rPr>
                <w:rFonts w:ascii="宋体" w:hAnsi="宋体" w:cs="宋体"/>
                <w:szCs w:val="21"/>
              </w:rPr>
            </w:pPr>
            <w:r>
              <w:rPr>
                <w:rFonts w:hint="eastAsia" w:ascii="宋体" w:hAnsi="宋体" w:cs="宋体"/>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40" w:type="pct"/>
            <w:vAlign w:val="center"/>
          </w:tcPr>
          <w:p>
            <w:pPr>
              <w:spacing w:line="360" w:lineRule="auto"/>
              <w:jc w:val="center"/>
              <w:rPr>
                <w:rFonts w:ascii="宋体" w:hAnsi="宋体" w:cs="宋体"/>
                <w:szCs w:val="21"/>
              </w:rPr>
            </w:pPr>
            <w:r>
              <w:rPr>
                <w:rFonts w:hint="eastAsia" w:ascii="宋体" w:hAnsi="宋体" w:cs="宋体"/>
                <w:szCs w:val="21"/>
              </w:rPr>
              <w:t>4</w:t>
            </w:r>
          </w:p>
        </w:tc>
        <w:tc>
          <w:tcPr>
            <w:tcW w:w="612" w:type="pct"/>
            <w:vAlign w:val="center"/>
          </w:tcPr>
          <w:p>
            <w:pPr>
              <w:widowControl/>
              <w:spacing w:line="360" w:lineRule="auto"/>
              <w:jc w:val="center"/>
              <w:rPr>
                <w:rFonts w:ascii="宋体" w:hAnsi="宋体" w:cs="宋体"/>
                <w:szCs w:val="21"/>
              </w:rPr>
            </w:pPr>
          </w:p>
        </w:tc>
        <w:tc>
          <w:tcPr>
            <w:tcW w:w="601" w:type="pct"/>
            <w:vAlign w:val="center"/>
          </w:tcPr>
          <w:p>
            <w:pPr>
              <w:widowControl/>
              <w:spacing w:line="360" w:lineRule="auto"/>
              <w:jc w:val="center"/>
              <w:rPr>
                <w:rFonts w:ascii="宋体" w:hAnsi="宋体" w:cs="宋体"/>
                <w:szCs w:val="21"/>
              </w:rPr>
            </w:pPr>
            <w:r>
              <w:rPr>
                <w:rFonts w:hint="eastAsia" w:ascii="宋体" w:hAnsi="宋体" w:cs="宋体"/>
                <w:szCs w:val="21"/>
              </w:rPr>
              <w:t>＃</w:t>
            </w:r>
          </w:p>
        </w:tc>
        <w:tc>
          <w:tcPr>
            <w:tcW w:w="2820" w:type="pct"/>
            <w:vAlign w:val="center"/>
          </w:tcPr>
          <w:p>
            <w:pPr>
              <w:widowControl/>
              <w:spacing w:line="360" w:lineRule="auto"/>
              <w:rPr>
                <w:rFonts w:ascii="宋体" w:hAnsi="宋体" w:cs="宋体"/>
                <w:szCs w:val="21"/>
              </w:rPr>
            </w:pPr>
            <w:r>
              <w:rPr>
                <w:rFonts w:hint="eastAsia" w:ascii="宋体" w:hAnsi="宋体" w:cs="宋体"/>
                <w:szCs w:val="21"/>
              </w:rPr>
              <w:t>透射型光栅分光系统，所有荧光检测通道可执行高精度高线性光谱扫描、光谱检测和光谱拆分功能光谱检测范围≥400-800nm，谱分辨率</w:t>
            </w:r>
            <w:r>
              <w:rPr>
                <w:rFonts w:hint="eastAsia" w:ascii="宋体" w:hAnsi="宋体" w:cs="宋体"/>
                <w:szCs w:val="21"/>
                <w:lang w:eastAsia="zh-CN"/>
              </w:rPr>
              <w:t>（</w:t>
            </w:r>
            <w:r>
              <w:rPr>
                <w:rFonts w:hint="eastAsia" w:ascii="宋体" w:hAnsi="宋体" w:cs="宋体"/>
                <w:szCs w:val="21"/>
              </w:rPr>
              <w:t>最小光谱检测范围</w:t>
            </w:r>
            <w:r>
              <w:rPr>
                <w:rFonts w:hint="eastAsia" w:ascii="宋体" w:hAnsi="宋体" w:cs="宋体"/>
                <w:szCs w:val="21"/>
                <w:lang w:eastAsia="zh-CN"/>
              </w:rPr>
              <w:t>）</w:t>
            </w:r>
            <w:r>
              <w:rPr>
                <w:rFonts w:hint="eastAsia" w:ascii="宋体" w:hAnsi="宋体" w:cs="宋体"/>
                <w:szCs w:val="21"/>
              </w:rPr>
              <w:t>≤2nm光谱最小调节步进：1nm</w:t>
            </w:r>
            <w:r>
              <w:rPr>
                <w:rFonts w:hint="eastAsia" w:ascii="宋体" w:hAnsi="宋体" w:cs="宋体"/>
                <w:szCs w:val="21"/>
                <w:lang w:eastAsia="zh-CN"/>
              </w:rPr>
              <w:t>，</w:t>
            </w:r>
            <w:r>
              <w:rPr>
                <w:rFonts w:hint="eastAsia" w:ascii="宋体" w:hAnsi="宋体" w:cs="宋体"/>
                <w:szCs w:val="21"/>
              </w:rPr>
              <w:t>确保全光谱一致的分辨率，并且连续可调</w:t>
            </w:r>
          </w:p>
        </w:tc>
        <w:tc>
          <w:tcPr>
            <w:tcW w:w="527" w:type="pct"/>
            <w:vAlign w:val="center"/>
          </w:tcPr>
          <w:p>
            <w:pPr>
              <w:widowControl/>
              <w:spacing w:line="360" w:lineRule="auto"/>
              <w:jc w:val="center"/>
              <w:rPr>
                <w:rFonts w:ascii="宋体" w:hAnsi="宋体" w:cs="宋体"/>
                <w:szCs w:val="21"/>
              </w:rPr>
            </w:pPr>
            <w:r>
              <w:rPr>
                <w:rFonts w:hint="eastAsia" w:ascii="宋体" w:hAnsi="宋体" w:cs="宋体"/>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40" w:type="pct"/>
            <w:vAlign w:val="center"/>
          </w:tcPr>
          <w:p>
            <w:pPr>
              <w:spacing w:line="360" w:lineRule="auto"/>
              <w:jc w:val="center"/>
              <w:rPr>
                <w:rFonts w:ascii="宋体" w:hAnsi="宋体" w:cs="宋体"/>
                <w:szCs w:val="21"/>
              </w:rPr>
            </w:pPr>
            <w:r>
              <w:rPr>
                <w:rFonts w:hint="eastAsia" w:ascii="宋体" w:hAnsi="宋体" w:cs="宋体"/>
                <w:szCs w:val="21"/>
              </w:rPr>
              <w:t>5</w:t>
            </w:r>
          </w:p>
        </w:tc>
        <w:tc>
          <w:tcPr>
            <w:tcW w:w="612" w:type="pct"/>
            <w:vAlign w:val="center"/>
          </w:tcPr>
          <w:p>
            <w:pPr>
              <w:widowControl/>
              <w:spacing w:line="360" w:lineRule="auto"/>
              <w:jc w:val="center"/>
              <w:rPr>
                <w:rFonts w:ascii="宋体" w:hAnsi="宋体" w:cs="宋体"/>
                <w:szCs w:val="21"/>
              </w:rPr>
            </w:pPr>
          </w:p>
        </w:tc>
        <w:tc>
          <w:tcPr>
            <w:tcW w:w="601" w:type="pct"/>
            <w:vAlign w:val="center"/>
          </w:tcPr>
          <w:p>
            <w:pPr>
              <w:widowControl/>
              <w:spacing w:line="360" w:lineRule="auto"/>
              <w:jc w:val="center"/>
              <w:rPr>
                <w:rFonts w:ascii="宋体" w:hAnsi="宋体" w:cs="宋体"/>
                <w:szCs w:val="21"/>
              </w:rPr>
            </w:pPr>
            <w:r>
              <w:rPr>
                <w:rFonts w:hint="eastAsia" w:ascii="宋体" w:hAnsi="宋体" w:cs="宋体"/>
                <w:szCs w:val="21"/>
              </w:rPr>
              <w:t>★</w:t>
            </w:r>
          </w:p>
        </w:tc>
        <w:tc>
          <w:tcPr>
            <w:tcW w:w="2820" w:type="pct"/>
            <w:vAlign w:val="center"/>
          </w:tcPr>
          <w:p>
            <w:pPr>
              <w:widowControl/>
              <w:spacing w:line="360" w:lineRule="auto"/>
              <w:rPr>
                <w:rFonts w:ascii="宋体" w:hAnsi="宋体" w:cs="宋体"/>
                <w:szCs w:val="21"/>
              </w:rPr>
            </w:pPr>
            <w:r>
              <w:rPr>
                <w:rFonts w:hint="eastAsia" w:ascii="宋体" w:hAnsi="宋体" w:cs="宋体"/>
                <w:szCs w:val="21"/>
                <w:highlight w:val="none"/>
              </w:rPr>
              <w:t>扫描</w:t>
            </w:r>
            <w:r>
              <w:rPr>
                <w:rFonts w:hint="eastAsia" w:ascii="宋体" w:hAnsi="宋体" w:cs="宋体"/>
                <w:szCs w:val="21"/>
              </w:rPr>
              <w:t>速度</w:t>
            </w:r>
            <w:r>
              <w:rPr>
                <w:rFonts w:hint="eastAsia" w:ascii="宋体" w:hAnsi="宋体" w:cs="宋体"/>
                <w:szCs w:val="21"/>
                <w:lang w:eastAsia="zh-CN"/>
              </w:rPr>
              <w:t>：</w:t>
            </w:r>
            <w:r>
              <w:rPr>
                <w:rFonts w:hint="eastAsia" w:ascii="宋体" w:hAnsi="宋体" w:cs="宋体"/>
                <w:szCs w:val="21"/>
              </w:rPr>
              <w:t>常规扫描振镜512X512≥16帧/，256X256≥62帧/秒；扫描模式：点扫描，矩形扫</w:t>
            </w:r>
            <w:r>
              <w:rPr>
                <w:rFonts w:hint="eastAsia" w:ascii="宋体" w:hAnsi="宋体" w:cs="宋体"/>
                <w:szCs w:val="21"/>
              </w:rPr>
              <w:br w:type="textWrapping"/>
            </w:r>
            <w:r>
              <w:rPr>
                <w:rFonts w:hint="eastAsia" w:ascii="宋体" w:hAnsi="宋体" w:cs="宋体"/>
                <w:szCs w:val="21"/>
              </w:rPr>
              <w:t>实验对扫描速度要求比较高，速度慢无法采集到细胞变化的过程</w:t>
            </w:r>
          </w:p>
        </w:tc>
        <w:tc>
          <w:tcPr>
            <w:tcW w:w="527" w:type="pct"/>
            <w:vAlign w:val="center"/>
          </w:tcPr>
          <w:p>
            <w:pPr>
              <w:widowControl/>
              <w:spacing w:line="360" w:lineRule="auto"/>
              <w:jc w:val="center"/>
              <w:rPr>
                <w:rFonts w:ascii="宋体" w:hAnsi="宋体" w:cs="宋体"/>
                <w:szCs w:val="21"/>
              </w:rPr>
            </w:pPr>
            <w:r>
              <w:rPr>
                <w:rFonts w:hint="eastAsia" w:ascii="宋体" w:hAnsi="宋体" w:cs="宋体"/>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40" w:type="pct"/>
            <w:vAlign w:val="center"/>
          </w:tcPr>
          <w:p>
            <w:pPr>
              <w:spacing w:line="360" w:lineRule="auto"/>
              <w:jc w:val="center"/>
              <w:rPr>
                <w:rFonts w:ascii="宋体" w:hAnsi="宋体" w:cs="宋体"/>
                <w:szCs w:val="21"/>
              </w:rPr>
            </w:pPr>
            <w:r>
              <w:rPr>
                <w:rFonts w:hint="eastAsia" w:ascii="宋体" w:hAnsi="宋体" w:cs="宋体"/>
                <w:szCs w:val="21"/>
              </w:rPr>
              <w:t>6</w:t>
            </w:r>
          </w:p>
        </w:tc>
        <w:tc>
          <w:tcPr>
            <w:tcW w:w="612" w:type="pct"/>
            <w:vAlign w:val="center"/>
          </w:tcPr>
          <w:p>
            <w:pPr>
              <w:widowControl/>
              <w:spacing w:line="360" w:lineRule="auto"/>
              <w:jc w:val="center"/>
              <w:rPr>
                <w:rFonts w:ascii="宋体" w:hAnsi="宋体" w:cs="宋体"/>
                <w:szCs w:val="21"/>
              </w:rPr>
            </w:pPr>
          </w:p>
        </w:tc>
        <w:tc>
          <w:tcPr>
            <w:tcW w:w="601" w:type="pct"/>
            <w:vAlign w:val="center"/>
          </w:tcPr>
          <w:p>
            <w:pPr>
              <w:widowControl/>
              <w:spacing w:line="360" w:lineRule="auto"/>
              <w:jc w:val="center"/>
              <w:rPr>
                <w:rFonts w:ascii="宋体" w:hAnsi="宋体" w:cs="宋体"/>
                <w:szCs w:val="21"/>
              </w:rPr>
            </w:pPr>
          </w:p>
        </w:tc>
        <w:tc>
          <w:tcPr>
            <w:tcW w:w="2820" w:type="pct"/>
            <w:vAlign w:val="center"/>
          </w:tcPr>
          <w:p>
            <w:pPr>
              <w:spacing w:line="360" w:lineRule="auto"/>
              <w:rPr>
                <w:rFonts w:ascii="宋体" w:hAnsi="宋体" w:cs="宋体"/>
                <w:szCs w:val="21"/>
              </w:rPr>
            </w:pPr>
            <w:r>
              <w:rPr>
                <w:rFonts w:hint="eastAsia" w:ascii="宋体" w:hAnsi="宋体" w:cs="宋体"/>
                <w:szCs w:val="21"/>
              </w:rPr>
              <w:t>显微镜主机无限远光学系统，齐焦距离为国际标准45mm</w:t>
            </w:r>
            <w:r>
              <w:rPr>
                <w:rFonts w:hint="eastAsia" w:ascii="宋体" w:hAnsi="宋体" w:cs="宋体"/>
                <w:szCs w:val="21"/>
                <w:lang w:eastAsia="zh-CN"/>
              </w:rPr>
              <w:t>，</w:t>
            </w:r>
            <w:r>
              <w:rPr>
                <w:rFonts w:hint="eastAsia" w:ascii="宋体" w:hAnsi="宋体" w:cs="宋体"/>
                <w:szCs w:val="21"/>
              </w:rPr>
              <w:t>双层光路，后部连接共聚焦扫描检测系统，预留显微镜两侧空间用于功能扩展，机身闭环结构设计，高刚性和稳定性</w:t>
            </w:r>
          </w:p>
        </w:tc>
        <w:tc>
          <w:tcPr>
            <w:tcW w:w="527" w:type="pct"/>
            <w:vAlign w:val="center"/>
          </w:tcPr>
          <w:p>
            <w:pPr>
              <w:spacing w:line="360" w:lineRule="auto"/>
              <w:jc w:val="center"/>
              <w:rPr>
                <w:rFonts w:ascii="宋体" w:hAnsi="宋体" w:cs="宋体"/>
                <w:szCs w:val="21"/>
              </w:rPr>
            </w:pPr>
            <w:r>
              <w:rPr>
                <w:rFonts w:hint="eastAsia" w:ascii="宋体" w:hAnsi="宋体" w:cs="宋体"/>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40" w:type="pct"/>
            <w:vAlign w:val="center"/>
          </w:tcPr>
          <w:p>
            <w:pPr>
              <w:spacing w:line="360" w:lineRule="auto"/>
              <w:jc w:val="center"/>
              <w:rPr>
                <w:rFonts w:ascii="宋体" w:hAnsi="宋体" w:cs="宋体"/>
                <w:szCs w:val="21"/>
              </w:rPr>
            </w:pPr>
            <w:r>
              <w:rPr>
                <w:rFonts w:hint="eastAsia" w:ascii="宋体" w:hAnsi="宋体" w:cs="宋体"/>
                <w:szCs w:val="21"/>
              </w:rPr>
              <w:t>7</w:t>
            </w:r>
          </w:p>
        </w:tc>
        <w:tc>
          <w:tcPr>
            <w:tcW w:w="612" w:type="pct"/>
            <w:vAlign w:val="center"/>
          </w:tcPr>
          <w:p>
            <w:pPr>
              <w:widowControl/>
              <w:spacing w:line="360" w:lineRule="auto"/>
              <w:jc w:val="center"/>
              <w:rPr>
                <w:rFonts w:ascii="宋体" w:hAnsi="宋体" w:cs="宋体"/>
                <w:szCs w:val="21"/>
              </w:rPr>
            </w:pPr>
          </w:p>
        </w:tc>
        <w:tc>
          <w:tcPr>
            <w:tcW w:w="601" w:type="pct"/>
            <w:vAlign w:val="center"/>
          </w:tcPr>
          <w:p>
            <w:pPr>
              <w:widowControl/>
              <w:spacing w:line="360" w:lineRule="auto"/>
              <w:jc w:val="center"/>
              <w:rPr>
                <w:rFonts w:ascii="宋体" w:hAnsi="宋体" w:cs="宋体"/>
                <w:szCs w:val="21"/>
              </w:rPr>
            </w:pPr>
          </w:p>
        </w:tc>
        <w:tc>
          <w:tcPr>
            <w:tcW w:w="2820" w:type="pct"/>
            <w:vAlign w:val="center"/>
          </w:tcPr>
          <w:p>
            <w:pPr>
              <w:widowControl/>
              <w:spacing w:line="360" w:lineRule="auto"/>
              <w:rPr>
                <w:rFonts w:ascii="宋体" w:hAnsi="宋体" w:cs="宋体"/>
                <w:szCs w:val="21"/>
              </w:rPr>
            </w:pPr>
            <w:r>
              <w:rPr>
                <w:rFonts w:hint="eastAsia" w:ascii="宋体" w:hAnsi="宋体" w:cs="宋体"/>
                <w:szCs w:val="21"/>
              </w:rPr>
              <w:t>电动控制Z轴，最小Z轴步进精度≤10nm；电动光路切转与调节，可通过电容式触摸屏控制器、软件、手动三种方式控制功能，包括Z轴、物镜转盘、聚光镜、激发块转盘、电动DIC棱镜切换等</w:t>
            </w:r>
          </w:p>
        </w:tc>
        <w:tc>
          <w:tcPr>
            <w:tcW w:w="527" w:type="pct"/>
            <w:vAlign w:val="center"/>
          </w:tcPr>
          <w:p>
            <w:pPr>
              <w:widowControl/>
              <w:spacing w:line="360" w:lineRule="auto"/>
              <w:jc w:val="center"/>
              <w:rPr>
                <w:rFonts w:ascii="宋体" w:hAnsi="宋体" w:cs="宋体"/>
                <w:szCs w:val="21"/>
              </w:rPr>
            </w:pPr>
            <w:r>
              <w:rPr>
                <w:rFonts w:hint="eastAsia" w:ascii="宋体" w:hAnsi="宋体" w:cs="宋体"/>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40" w:type="pct"/>
            <w:vAlign w:val="center"/>
          </w:tcPr>
          <w:p>
            <w:pPr>
              <w:spacing w:line="360" w:lineRule="auto"/>
              <w:jc w:val="center"/>
              <w:rPr>
                <w:rFonts w:ascii="宋体" w:hAnsi="宋体" w:cs="宋体"/>
                <w:szCs w:val="21"/>
              </w:rPr>
            </w:pPr>
            <w:r>
              <w:rPr>
                <w:rFonts w:hint="eastAsia" w:ascii="宋体" w:hAnsi="宋体" w:cs="宋体"/>
                <w:szCs w:val="21"/>
              </w:rPr>
              <w:t>8</w:t>
            </w:r>
          </w:p>
        </w:tc>
        <w:tc>
          <w:tcPr>
            <w:tcW w:w="612" w:type="pct"/>
            <w:vAlign w:val="center"/>
          </w:tcPr>
          <w:p>
            <w:pPr>
              <w:widowControl/>
              <w:spacing w:line="360" w:lineRule="auto"/>
              <w:jc w:val="center"/>
              <w:rPr>
                <w:rFonts w:ascii="宋体" w:hAnsi="宋体" w:cs="宋体"/>
                <w:szCs w:val="21"/>
              </w:rPr>
            </w:pPr>
          </w:p>
        </w:tc>
        <w:tc>
          <w:tcPr>
            <w:tcW w:w="601" w:type="pct"/>
            <w:vAlign w:val="center"/>
          </w:tcPr>
          <w:p>
            <w:pPr>
              <w:widowControl/>
              <w:spacing w:line="360" w:lineRule="auto"/>
              <w:jc w:val="center"/>
              <w:rPr>
                <w:rFonts w:ascii="宋体" w:hAnsi="宋体" w:cs="宋体"/>
                <w:szCs w:val="21"/>
              </w:rPr>
            </w:pPr>
          </w:p>
        </w:tc>
        <w:tc>
          <w:tcPr>
            <w:tcW w:w="2820" w:type="pct"/>
            <w:vAlign w:val="center"/>
          </w:tcPr>
          <w:p>
            <w:pPr>
              <w:widowControl/>
              <w:spacing w:line="360" w:lineRule="auto"/>
              <w:rPr>
                <w:rFonts w:ascii="宋体" w:hAnsi="宋体" w:cs="宋体"/>
                <w:szCs w:val="21"/>
              </w:rPr>
            </w:pPr>
            <w:r>
              <w:rPr>
                <w:rFonts w:hint="eastAsia" w:ascii="宋体" w:hAnsi="宋体" w:cs="宋体"/>
                <w:szCs w:val="21"/>
              </w:rPr>
              <w:t>电动激发块转盘≥8孔，激发块切换速度≤0.5sec；无需拆卸更换激发块，内置电动光闸，防水设计；荧光激发块至少包含窄带带通紫外激发</w:t>
            </w:r>
            <w:r>
              <w:rPr>
                <w:rFonts w:hint="eastAsia" w:ascii="宋体" w:hAnsi="宋体" w:cs="宋体"/>
                <w:szCs w:val="21"/>
                <w:lang w:eastAsia="zh-CN"/>
              </w:rPr>
              <w:t>（</w:t>
            </w:r>
            <w:r>
              <w:rPr>
                <w:rFonts w:hint="eastAsia" w:ascii="宋体" w:hAnsi="宋体" w:cs="宋体"/>
                <w:szCs w:val="21"/>
              </w:rPr>
              <w:t>UV)，窄带带通蓝光激发</w:t>
            </w:r>
            <w:r>
              <w:rPr>
                <w:rFonts w:hint="eastAsia" w:ascii="宋体" w:hAnsi="宋体" w:cs="宋体"/>
                <w:szCs w:val="21"/>
                <w:lang w:eastAsia="zh-CN"/>
              </w:rPr>
              <w:t>（</w:t>
            </w:r>
            <w:r>
              <w:rPr>
                <w:rFonts w:hint="eastAsia" w:ascii="宋体" w:hAnsi="宋体" w:cs="宋体"/>
                <w:szCs w:val="21"/>
              </w:rPr>
              <w:t>B</w:t>
            </w:r>
            <w:r>
              <w:rPr>
                <w:rFonts w:hint="eastAsia" w:ascii="宋体" w:hAnsi="宋体" w:cs="宋体"/>
                <w:szCs w:val="21"/>
                <w:lang w:eastAsia="zh-CN"/>
              </w:rPr>
              <w:t>）</w:t>
            </w:r>
            <w:r>
              <w:rPr>
                <w:rFonts w:hint="eastAsia" w:ascii="宋体" w:hAnsi="宋体" w:cs="宋体"/>
                <w:szCs w:val="21"/>
              </w:rPr>
              <w:t>和宽带绿光激发</w:t>
            </w:r>
            <w:r>
              <w:rPr>
                <w:rFonts w:hint="eastAsia" w:ascii="宋体" w:hAnsi="宋体" w:cs="宋体"/>
                <w:szCs w:val="21"/>
                <w:lang w:eastAsia="zh-CN"/>
              </w:rPr>
              <w:t>（</w:t>
            </w:r>
            <w:r>
              <w:rPr>
                <w:rFonts w:hint="eastAsia" w:ascii="宋体" w:hAnsi="宋体" w:cs="宋体"/>
                <w:szCs w:val="21"/>
              </w:rPr>
              <w:t>G</w:t>
            </w:r>
            <w:r>
              <w:rPr>
                <w:rFonts w:hint="eastAsia" w:ascii="宋体" w:hAnsi="宋体" w:cs="宋体"/>
                <w:szCs w:val="21"/>
                <w:lang w:eastAsia="zh-CN"/>
              </w:rPr>
              <w:t>）</w:t>
            </w:r>
            <w:r>
              <w:rPr>
                <w:rFonts w:hint="eastAsia" w:ascii="宋体" w:hAnsi="宋体" w:cs="宋体"/>
                <w:szCs w:val="21"/>
              </w:rPr>
              <w:t>四种，并可同时安装不少于八个荧光激发块</w:t>
            </w:r>
          </w:p>
        </w:tc>
        <w:tc>
          <w:tcPr>
            <w:tcW w:w="527" w:type="pct"/>
            <w:vAlign w:val="center"/>
          </w:tcPr>
          <w:p>
            <w:pPr>
              <w:widowControl/>
              <w:spacing w:line="360" w:lineRule="auto"/>
              <w:jc w:val="center"/>
              <w:rPr>
                <w:rFonts w:ascii="宋体" w:hAnsi="宋体" w:cs="宋体"/>
                <w:szCs w:val="21"/>
              </w:rPr>
            </w:pPr>
            <w:r>
              <w:rPr>
                <w:rFonts w:hint="eastAsia" w:ascii="宋体" w:hAnsi="宋体" w:cs="宋体"/>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40" w:type="pct"/>
            <w:vAlign w:val="center"/>
          </w:tcPr>
          <w:p>
            <w:pPr>
              <w:spacing w:line="360" w:lineRule="auto"/>
              <w:jc w:val="center"/>
              <w:rPr>
                <w:rFonts w:ascii="宋体" w:hAnsi="宋体" w:cs="宋体"/>
                <w:szCs w:val="21"/>
              </w:rPr>
            </w:pPr>
            <w:r>
              <w:rPr>
                <w:rFonts w:hint="eastAsia" w:ascii="宋体" w:hAnsi="宋体" w:cs="宋体"/>
                <w:szCs w:val="21"/>
              </w:rPr>
              <w:t>9</w:t>
            </w:r>
          </w:p>
        </w:tc>
        <w:tc>
          <w:tcPr>
            <w:tcW w:w="612" w:type="pct"/>
            <w:vAlign w:val="center"/>
          </w:tcPr>
          <w:p>
            <w:pPr>
              <w:widowControl/>
              <w:spacing w:line="360" w:lineRule="auto"/>
              <w:jc w:val="center"/>
              <w:rPr>
                <w:rFonts w:ascii="宋体" w:hAnsi="宋体" w:cs="宋体"/>
                <w:szCs w:val="21"/>
              </w:rPr>
            </w:pPr>
          </w:p>
        </w:tc>
        <w:tc>
          <w:tcPr>
            <w:tcW w:w="601" w:type="pct"/>
            <w:vAlign w:val="center"/>
          </w:tcPr>
          <w:p>
            <w:pPr>
              <w:widowControl/>
              <w:spacing w:line="360" w:lineRule="auto"/>
              <w:jc w:val="center"/>
              <w:rPr>
                <w:rFonts w:ascii="宋体" w:hAnsi="宋体" w:cs="宋体"/>
                <w:szCs w:val="21"/>
              </w:rPr>
            </w:pPr>
          </w:p>
        </w:tc>
        <w:tc>
          <w:tcPr>
            <w:tcW w:w="2820" w:type="pct"/>
            <w:vAlign w:val="center"/>
          </w:tcPr>
          <w:p>
            <w:pPr>
              <w:widowControl/>
              <w:spacing w:line="360" w:lineRule="auto"/>
              <w:rPr>
                <w:rFonts w:ascii="宋体" w:hAnsi="宋体" w:cs="宋体"/>
                <w:szCs w:val="21"/>
              </w:rPr>
            </w:pPr>
            <w:r>
              <w:rPr>
                <w:rFonts w:hint="eastAsia" w:ascii="宋体" w:hAnsi="宋体" w:cs="宋体"/>
                <w:szCs w:val="21"/>
              </w:rPr>
              <w:t>电动长工作距离万能聚光镜：具有7孔位，数值孔径N.A.≥0.55，工作距离W.D.≥27mm，电动七孔聚光镜；电动孔径光阑，电动偏光镜可自动旋入、旋出光路</w:t>
            </w:r>
          </w:p>
        </w:tc>
        <w:tc>
          <w:tcPr>
            <w:tcW w:w="527" w:type="pct"/>
            <w:vAlign w:val="center"/>
          </w:tcPr>
          <w:p>
            <w:pPr>
              <w:widowControl/>
              <w:spacing w:line="360" w:lineRule="auto"/>
              <w:jc w:val="center"/>
              <w:rPr>
                <w:rFonts w:ascii="宋体" w:hAnsi="宋体" w:cs="宋体"/>
                <w:szCs w:val="21"/>
              </w:rPr>
            </w:pPr>
            <w:r>
              <w:rPr>
                <w:rFonts w:hint="eastAsia" w:ascii="宋体" w:hAnsi="宋体" w:cs="宋体"/>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40" w:type="pct"/>
            <w:vAlign w:val="center"/>
          </w:tcPr>
          <w:p>
            <w:pPr>
              <w:spacing w:line="360" w:lineRule="auto"/>
              <w:jc w:val="center"/>
              <w:rPr>
                <w:rFonts w:ascii="宋体" w:hAnsi="宋体" w:cs="宋体"/>
                <w:szCs w:val="21"/>
              </w:rPr>
            </w:pPr>
            <w:r>
              <w:rPr>
                <w:rFonts w:hint="eastAsia" w:ascii="宋体" w:hAnsi="宋体" w:cs="宋体"/>
                <w:szCs w:val="21"/>
              </w:rPr>
              <w:t>10</w:t>
            </w:r>
          </w:p>
        </w:tc>
        <w:tc>
          <w:tcPr>
            <w:tcW w:w="612" w:type="pct"/>
            <w:vAlign w:val="center"/>
          </w:tcPr>
          <w:p>
            <w:pPr>
              <w:widowControl/>
              <w:spacing w:line="360" w:lineRule="auto"/>
              <w:jc w:val="center"/>
              <w:rPr>
                <w:rFonts w:ascii="宋体" w:hAnsi="宋体" w:cs="宋体"/>
                <w:szCs w:val="21"/>
              </w:rPr>
            </w:pPr>
          </w:p>
        </w:tc>
        <w:tc>
          <w:tcPr>
            <w:tcW w:w="601" w:type="pct"/>
            <w:vAlign w:val="center"/>
          </w:tcPr>
          <w:p>
            <w:pPr>
              <w:widowControl/>
              <w:spacing w:line="360" w:lineRule="auto"/>
              <w:jc w:val="center"/>
              <w:rPr>
                <w:rFonts w:ascii="宋体" w:hAnsi="宋体" w:cs="宋体"/>
                <w:szCs w:val="21"/>
              </w:rPr>
            </w:pPr>
            <w:r>
              <w:rPr>
                <w:rFonts w:hint="eastAsia" w:ascii="宋体" w:hAnsi="宋体" w:cs="宋体"/>
                <w:szCs w:val="21"/>
              </w:rPr>
              <w:t>＃</w:t>
            </w:r>
          </w:p>
        </w:tc>
        <w:tc>
          <w:tcPr>
            <w:tcW w:w="2820" w:type="pct"/>
            <w:vAlign w:val="center"/>
          </w:tcPr>
          <w:p>
            <w:pPr>
              <w:widowControl/>
              <w:spacing w:line="360" w:lineRule="auto"/>
              <w:rPr>
                <w:rFonts w:ascii="宋体" w:hAnsi="宋体" w:cs="宋体"/>
                <w:szCs w:val="21"/>
              </w:rPr>
            </w:pPr>
            <w:r>
              <w:rPr>
                <w:rFonts w:hint="eastAsia" w:ascii="宋体" w:hAnsi="宋体" w:cs="宋体"/>
                <w:szCs w:val="21"/>
              </w:rPr>
              <w:t>物镜是成像质量最基本要求。</w:t>
            </w:r>
            <w:r>
              <w:rPr>
                <w:rFonts w:hint="eastAsia" w:ascii="宋体" w:hAnsi="宋体" w:cs="宋体"/>
                <w:szCs w:val="21"/>
              </w:rPr>
              <w:br w:type="textWrapping"/>
            </w:r>
            <w:r>
              <w:rPr>
                <w:rFonts w:hint="eastAsia" w:ascii="宋体" w:hAnsi="宋体" w:cs="宋体"/>
                <w:szCs w:val="21"/>
              </w:rPr>
              <w:t>共聚焦专用万能平场超级复消色差系列物镜1.25X干镜数值孔径NA≥0.04</w:t>
            </w:r>
            <w:r>
              <w:rPr>
                <w:rFonts w:hint="eastAsia" w:ascii="宋体" w:hAnsi="宋体" w:cs="宋体"/>
                <w:szCs w:val="21"/>
                <w:lang w:eastAsia="zh-CN"/>
              </w:rPr>
              <w:t>，</w:t>
            </w:r>
            <w:r>
              <w:rPr>
                <w:rFonts w:hint="eastAsia" w:ascii="宋体" w:hAnsi="宋体" w:cs="宋体"/>
                <w:szCs w:val="21"/>
              </w:rPr>
              <w:t>工作距离WD≥5mm</w:t>
            </w:r>
            <w:r>
              <w:rPr>
                <w:rFonts w:hint="eastAsia" w:ascii="宋体" w:hAnsi="宋体" w:cs="宋体"/>
                <w:szCs w:val="21"/>
                <w:lang w:eastAsia="zh-CN"/>
              </w:rPr>
              <w:t>，</w:t>
            </w:r>
            <w:r>
              <w:rPr>
                <w:rFonts w:hint="eastAsia" w:ascii="宋体" w:hAnsi="宋体" w:cs="宋体"/>
                <w:szCs w:val="21"/>
              </w:rPr>
              <w:t>一次成像视野≥10x10mm可用于共聚焦扫描</w:t>
            </w:r>
            <w:r>
              <w:rPr>
                <w:rFonts w:hint="eastAsia" w:ascii="宋体" w:hAnsi="宋体" w:cs="宋体"/>
                <w:szCs w:val="21"/>
                <w:lang w:eastAsia="zh-CN"/>
              </w:rPr>
              <w:t>）</w:t>
            </w:r>
            <w:r>
              <w:rPr>
                <w:rFonts w:hint="eastAsia" w:ascii="宋体" w:hAnsi="宋体" w:cs="宋体"/>
                <w:szCs w:val="21"/>
              </w:rPr>
              <w:t>，4X干镜，数值孔径NA≥0.16，工作距离WD≥13mm) 10X干镜，数值孔径NA≥0.4</w:t>
            </w:r>
            <w:r>
              <w:rPr>
                <w:rFonts w:hint="eastAsia" w:ascii="宋体" w:hAnsi="宋体" w:cs="宋体"/>
                <w:szCs w:val="21"/>
                <w:lang w:eastAsia="zh-CN"/>
              </w:rPr>
              <w:t>，</w:t>
            </w:r>
            <w:r>
              <w:rPr>
                <w:rFonts w:hint="eastAsia" w:ascii="宋体" w:hAnsi="宋体" w:cs="宋体"/>
                <w:szCs w:val="21"/>
              </w:rPr>
              <w:t>工作距离WD≥3.1mm, 20X干镜，数值孔径NA≥0.8</w:t>
            </w:r>
            <w:r>
              <w:rPr>
                <w:rFonts w:hint="eastAsia" w:ascii="宋体" w:hAnsi="宋体" w:cs="宋体"/>
                <w:szCs w:val="21"/>
                <w:lang w:eastAsia="zh-CN"/>
              </w:rPr>
              <w:t>，</w:t>
            </w:r>
            <w:r>
              <w:rPr>
                <w:rFonts w:hint="eastAsia" w:ascii="宋体" w:hAnsi="宋体" w:cs="宋体"/>
                <w:szCs w:val="21"/>
              </w:rPr>
              <w:t>工作距离WD≥0. 6mm，40X干镜，数值孔径NA≥0.95</w:t>
            </w:r>
            <w:r>
              <w:rPr>
                <w:rFonts w:hint="eastAsia" w:ascii="宋体" w:hAnsi="宋体" w:cs="宋体"/>
                <w:szCs w:val="21"/>
                <w:lang w:eastAsia="zh-CN"/>
              </w:rPr>
              <w:t>，</w:t>
            </w:r>
            <w:r>
              <w:rPr>
                <w:rFonts w:hint="eastAsia" w:ascii="宋体" w:hAnsi="宋体" w:cs="宋体"/>
                <w:szCs w:val="21"/>
              </w:rPr>
              <w:t>工作距离WD≥0.18mm，60X油镜，数值孔径NA≥1.42，工作距离WD≥0.15mm，100X油镜， 数值孔径NA≥1.45，工作距离WD≥0.13mm</w:t>
            </w:r>
          </w:p>
        </w:tc>
        <w:tc>
          <w:tcPr>
            <w:tcW w:w="527" w:type="pct"/>
            <w:vAlign w:val="center"/>
          </w:tcPr>
          <w:p>
            <w:pPr>
              <w:widowControl/>
              <w:spacing w:line="360" w:lineRule="auto"/>
              <w:jc w:val="center"/>
              <w:rPr>
                <w:rFonts w:ascii="宋体" w:hAnsi="宋体" w:cs="宋体"/>
                <w:szCs w:val="21"/>
              </w:rPr>
            </w:pPr>
            <w:r>
              <w:rPr>
                <w:rFonts w:hint="eastAsia" w:ascii="宋体" w:hAnsi="宋体" w:cs="宋体"/>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40" w:type="pct"/>
            <w:vAlign w:val="center"/>
          </w:tcPr>
          <w:p>
            <w:pPr>
              <w:spacing w:line="360" w:lineRule="auto"/>
              <w:jc w:val="center"/>
              <w:rPr>
                <w:rFonts w:ascii="宋体" w:hAnsi="宋体" w:cs="宋体"/>
                <w:szCs w:val="21"/>
              </w:rPr>
            </w:pPr>
            <w:r>
              <w:rPr>
                <w:rFonts w:hint="eastAsia" w:ascii="宋体" w:hAnsi="宋体" w:cs="宋体"/>
                <w:szCs w:val="21"/>
              </w:rPr>
              <w:t>11</w:t>
            </w:r>
          </w:p>
        </w:tc>
        <w:tc>
          <w:tcPr>
            <w:tcW w:w="612" w:type="pct"/>
            <w:vAlign w:val="center"/>
          </w:tcPr>
          <w:p>
            <w:pPr>
              <w:widowControl/>
              <w:spacing w:line="360" w:lineRule="auto"/>
              <w:jc w:val="center"/>
              <w:rPr>
                <w:rFonts w:ascii="宋体" w:hAnsi="宋体" w:cs="宋体"/>
                <w:szCs w:val="21"/>
              </w:rPr>
            </w:pPr>
          </w:p>
        </w:tc>
        <w:tc>
          <w:tcPr>
            <w:tcW w:w="601" w:type="pct"/>
            <w:vAlign w:val="center"/>
          </w:tcPr>
          <w:p>
            <w:pPr>
              <w:widowControl/>
              <w:spacing w:line="360" w:lineRule="auto"/>
              <w:jc w:val="center"/>
              <w:rPr>
                <w:rFonts w:ascii="宋体" w:hAnsi="宋体" w:cs="宋体"/>
                <w:szCs w:val="21"/>
              </w:rPr>
            </w:pPr>
          </w:p>
        </w:tc>
        <w:tc>
          <w:tcPr>
            <w:tcW w:w="2820" w:type="pct"/>
            <w:vAlign w:val="center"/>
          </w:tcPr>
          <w:p>
            <w:pPr>
              <w:widowControl/>
              <w:spacing w:line="360" w:lineRule="auto"/>
              <w:rPr>
                <w:rFonts w:ascii="宋体" w:hAnsi="宋体" w:cs="宋体"/>
                <w:szCs w:val="21"/>
              </w:rPr>
            </w:pPr>
            <w:r>
              <w:rPr>
                <w:rFonts w:hint="eastAsia" w:ascii="宋体" w:hAnsi="宋体" w:cs="宋体"/>
                <w:szCs w:val="21"/>
              </w:rPr>
              <w:t>精准超声电动载物台，XY移动范围≥114mmX75mm，XY精度≤0.1μm</w:t>
            </w:r>
            <w:r>
              <w:rPr>
                <w:rFonts w:hint="eastAsia" w:ascii="宋体" w:hAnsi="宋体" w:cs="宋体"/>
                <w:szCs w:val="21"/>
                <w:lang w:eastAsia="zh-CN"/>
              </w:rPr>
              <w:t>，</w:t>
            </w:r>
            <w:r>
              <w:rPr>
                <w:rFonts w:hint="eastAsia" w:ascii="宋体" w:hAnsi="宋体" w:cs="宋体"/>
                <w:szCs w:val="21"/>
              </w:rPr>
              <w:t>重复精度≤0.7μm</w:t>
            </w:r>
            <w:r>
              <w:rPr>
                <w:rFonts w:hint="eastAsia" w:ascii="宋体" w:hAnsi="宋体" w:cs="宋体"/>
                <w:szCs w:val="21"/>
                <w:lang w:eastAsia="zh-CN"/>
              </w:rPr>
              <w:t>，</w:t>
            </w:r>
            <w:r>
              <w:rPr>
                <w:rFonts w:hint="eastAsia" w:ascii="宋体" w:hAnsi="宋体" w:cs="宋体"/>
                <w:szCs w:val="21"/>
              </w:rPr>
              <w:t>同时配有扫描台控制手柄，配套多孔板、35mm培养皿和切片三种专用样品夹适配器。</w:t>
            </w:r>
          </w:p>
        </w:tc>
        <w:tc>
          <w:tcPr>
            <w:tcW w:w="527" w:type="pct"/>
            <w:vAlign w:val="center"/>
          </w:tcPr>
          <w:p>
            <w:pPr>
              <w:widowControl/>
              <w:spacing w:line="360" w:lineRule="auto"/>
              <w:jc w:val="center"/>
              <w:rPr>
                <w:rFonts w:ascii="宋体" w:hAnsi="宋体" w:cs="宋体"/>
                <w:szCs w:val="21"/>
              </w:rPr>
            </w:pPr>
            <w:r>
              <w:rPr>
                <w:rFonts w:hint="eastAsia" w:ascii="宋体" w:hAnsi="宋体" w:cs="宋体"/>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40" w:type="pct"/>
            <w:vAlign w:val="center"/>
          </w:tcPr>
          <w:p>
            <w:pPr>
              <w:spacing w:line="360" w:lineRule="auto"/>
              <w:jc w:val="center"/>
              <w:rPr>
                <w:rFonts w:ascii="宋体" w:hAnsi="宋体" w:cs="宋体"/>
                <w:szCs w:val="21"/>
              </w:rPr>
            </w:pPr>
            <w:r>
              <w:rPr>
                <w:rFonts w:hint="eastAsia" w:ascii="宋体" w:hAnsi="宋体" w:cs="宋体"/>
                <w:szCs w:val="21"/>
              </w:rPr>
              <w:t>12</w:t>
            </w:r>
          </w:p>
        </w:tc>
        <w:tc>
          <w:tcPr>
            <w:tcW w:w="612" w:type="pct"/>
            <w:vAlign w:val="center"/>
          </w:tcPr>
          <w:p>
            <w:pPr>
              <w:widowControl/>
              <w:spacing w:line="360" w:lineRule="auto"/>
              <w:jc w:val="center"/>
              <w:rPr>
                <w:rFonts w:ascii="宋体" w:hAnsi="宋体" w:cs="宋体"/>
                <w:szCs w:val="21"/>
              </w:rPr>
            </w:pPr>
          </w:p>
        </w:tc>
        <w:tc>
          <w:tcPr>
            <w:tcW w:w="601" w:type="pct"/>
            <w:vAlign w:val="center"/>
          </w:tcPr>
          <w:p>
            <w:pPr>
              <w:widowControl/>
              <w:spacing w:line="360" w:lineRule="auto"/>
              <w:jc w:val="center"/>
              <w:rPr>
                <w:rFonts w:ascii="宋体" w:hAnsi="宋体" w:cs="宋体"/>
                <w:szCs w:val="21"/>
              </w:rPr>
            </w:pPr>
          </w:p>
        </w:tc>
        <w:tc>
          <w:tcPr>
            <w:tcW w:w="2820" w:type="pct"/>
            <w:vAlign w:val="center"/>
          </w:tcPr>
          <w:p>
            <w:pPr>
              <w:widowControl/>
              <w:spacing w:line="360" w:lineRule="auto"/>
              <w:rPr>
                <w:rFonts w:ascii="宋体" w:hAnsi="宋体" w:cs="宋体"/>
                <w:szCs w:val="21"/>
              </w:rPr>
            </w:pPr>
            <w:r>
              <w:rPr>
                <w:rFonts w:hint="eastAsia" w:ascii="宋体" w:hAnsi="宋体" w:cs="宋体"/>
                <w:szCs w:val="21"/>
              </w:rPr>
              <w:t>超高分辨率成像深度：XY分辨率≤120nm,Z轴≤300nm同一样品具有与共聚焦相同的超高分辨率成像深度与共聚焦共用成像控制软件，可在共聚焦与超高分辨率模式间进行一键快速切换超高分辨率成像定量分析：超高分辨率成像为线性成像，所有超高分辨率成像可以用作定量分析：如荧光强度分析、FRAP、FRET分析等</w:t>
            </w:r>
          </w:p>
        </w:tc>
        <w:tc>
          <w:tcPr>
            <w:tcW w:w="527" w:type="pct"/>
            <w:vAlign w:val="center"/>
          </w:tcPr>
          <w:p>
            <w:pPr>
              <w:widowControl/>
              <w:spacing w:line="360" w:lineRule="auto"/>
              <w:jc w:val="center"/>
              <w:rPr>
                <w:rFonts w:ascii="宋体" w:hAnsi="宋体" w:cs="宋体"/>
                <w:szCs w:val="21"/>
              </w:rPr>
            </w:pPr>
            <w:r>
              <w:rPr>
                <w:rFonts w:hint="eastAsia" w:ascii="宋体" w:hAnsi="宋体" w:cs="宋体"/>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40" w:type="pct"/>
            <w:vAlign w:val="center"/>
          </w:tcPr>
          <w:p>
            <w:pPr>
              <w:spacing w:line="360" w:lineRule="auto"/>
              <w:jc w:val="center"/>
              <w:rPr>
                <w:rFonts w:ascii="宋体" w:hAnsi="宋体" w:cs="宋体"/>
                <w:szCs w:val="21"/>
              </w:rPr>
            </w:pPr>
            <w:r>
              <w:rPr>
                <w:rFonts w:hint="eastAsia" w:ascii="宋体" w:hAnsi="宋体" w:cs="宋体"/>
                <w:szCs w:val="21"/>
              </w:rPr>
              <w:t>13</w:t>
            </w:r>
          </w:p>
        </w:tc>
        <w:tc>
          <w:tcPr>
            <w:tcW w:w="612" w:type="pct"/>
            <w:vAlign w:val="center"/>
          </w:tcPr>
          <w:p>
            <w:pPr>
              <w:widowControl/>
              <w:spacing w:line="360" w:lineRule="auto"/>
              <w:jc w:val="center"/>
              <w:rPr>
                <w:rFonts w:ascii="宋体" w:hAnsi="宋体" w:cs="宋体"/>
                <w:szCs w:val="21"/>
              </w:rPr>
            </w:pPr>
          </w:p>
        </w:tc>
        <w:tc>
          <w:tcPr>
            <w:tcW w:w="601" w:type="pct"/>
            <w:vAlign w:val="center"/>
          </w:tcPr>
          <w:p>
            <w:pPr>
              <w:widowControl/>
              <w:spacing w:line="360" w:lineRule="auto"/>
              <w:jc w:val="center"/>
              <w:rPr>
                <w:rFonts w:ascii="宋体" w:hAnsi="宋体" w:cs="宋体"/>
                <w:szCs w:val="21"/>
              </w:rPr>
            </w:pPr>
          </w:p>
        </w:tc>
        <w:tc>
          <w:tcPr>
            <w:tcW w:w="2820" w:type="pct"/>
            <w:vAlign w:val="center"/>
          </w:tcPr>
          <w:p>
            <w:pPr>
              <w:widowControl/>
              <w:spacing w:line="360" w:lineRule="auto"/>
              <w:rPr>
                <w:rFonts w:ascii="宋体" w:hAnsi="宋体" w:cs="宋体"/>
                <w:szCs w:val="21"/>
              </w:rPr>
            </w:pPr>
            <w:r>
              <w:rPr>
                <w:rFonts w:hint="eastAsia" w:ascii="宋体" w:hAnsi="宋体" w:cs="宋体"/>
                <w:szCs w:val="21"/>
              </w:rPr>
              <w:t>图像采集和系统自动控制功能，光路全电动控制切换智能化设置：根据染料或不同应用要求，软件可一键设置自动配置整个光路多维显微成像控制：X，Y,Z,T等控制，实现多时间、多通道荧光、Z序列的自动采集和处理</w:t>
            </w:r>
          </w:p>
        </w:tc>
        <w:tc>
          <w:tcPr>
            <w:tcW w:w="527" w:type="pct"/>
            <w:vAlign w:val="center"/>
          </w:tcPr>
          <w:p>
            <w:pPr>
              <w:widowControl/>
              <w:spacing w:line="360" w:lineRule="auto"/>
              <w:jc w:val="center"/>
              <w:rPr>
                <w:rFonts w:ascii="宋体" w:hAnsi="宋体" w:cs="宋体"/>
                <w:szCs w:val="21"/>
              </w:rPr>
            </w:pPr>
            <w:r>
              <w:rPr>
                <w:rFonts w:hint="eastAsia" w:ascii="宋体" w:hAnsi="宋体" w:cs="宋体"/>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40" w:type="pct"/>
            <w:vAlign w:val="center"/>
          </w:tcPr>
          <w:p>
            <w:pPr>
              <w:spacing w:line="360" w:lineRule="auto"/>
              <w:jc w:val="center"/>
              <w:rPr>
                <w:rFonts w:ascii="宋体" w:hAnsi="宋体" w:cs="宋体"/>
                <w:szCs w:val="21"/>
              </w:rPr>
            </w:pPr>
            <w:r>
              <w:rPr>
                <w:rFonts w:hint="eastAsia" w:ascii="宋体" w:hAnsi="宋体" w:cs="宋体"/>
                <w:szCs w:val="21"/>
              </w:rPr>
              <w:t>14</w:t>
            </w:r>
          </w:p>
        </w:tc>
        <w:tc>
          <w:tcPr>
            <w:tcW w:w="612" w:type="pct"/>
            <w:vAlign w:val="center"/>
          </w:tcPr>
          <w:p>
            <w:pPr>
              <w:widowControl/>
              <w:spacing w:line="360" w:lineRule="auto"/>
              <w:jc w:val="center"/>
              <w:rPr>
                <w:rFonts w:ascii="宋体" w:hAnsi="宋体" w:cs="宋体"/>
                <w:szCs w:val="21"/>
              </w:rPr>
            </w:pPr>
          </w:p>
        </w:tc>
        <w:tc>
          <w:tcPr>
            <w:tcW w:w="601" w:type="pct"/>
            <w:vAlign w:val="center"/>
          </w:tcPr>
          <w:p>
            <w:pPr>
              <w:widowControl/>
              <w:spacing w:line="360" w:lineRule="auto"/>
              <w:jc w:val="center"/>
              <w:rPr>
                <w:rFonts w:ascii="宋体" w:hAnsi="宋体" w:cs="宋体"/>
                <w:szCs w:val="21"/>
              </w:rPr>
            </w:pPr>
          </w:p>
        </w:tc>
        <w:tc>
          <w:tcPr>
            <w:tcW w:w="2820" w:type="pct"/>
            <w:vAlign w:val="center"/>
          </w:tcPr>
          <w:p>
            <w:pPr>
              <w:widowControl/>
              <w:spacing w:line="360" w:lineRule="auto"/>
              <w:rPr>
                <w:rFonts w:ascii="宋体" w:hAnsi="宋体" w:cs="宋体"/>
                <w:szCs w:val="21"/>
              </w:rPr>
            </w:pPr>
            <w:r>
              <w:rPr>
                <w:rFonts w:hint="eastAsia" w:ascii="宋体" w:hAnsi="宋体" w:cs="宋体"/>
                <w:szCs w:val="21"/>
              </w:rPr>
              <w:t>三维/四维</w:t>
            </w:r>
            <w:r>
              <w:rPr>
                <w:rFonts w:hint="eastAsia" w:ascii="宋体" w:hAnsi="宋体" w:cs="宋体"/>
                <w:szCs w:val="21"/>
                <w:lang w:eastAsia="zh-CN"/>
              </w:rPr>
              <w:t>可视图像</w:t>
            </w:r>
            <w:r>
              <w:rPr>
                <w:rFonts w:hint="eastAsia" w:ascii="宋体" w:hAnsi="宋体" w:cs="宋体"/>
                <w:szCs w:val="21"/>
              </w:rPr>
              <w:t>重建，具有不少于Alphablend，Isosurface，MIP等多种三维渲染模式，随意进行空间切割，交互立体显示，并在成像过程中实时三维重构</w:t>
            </w:r>
          </w:p>
        </w:tc>
        <w:tc>
          <w:tcPr>
            <w:tcW w:w="527" w:type="pct"/>
            <w:vAlign w:val="center"/>
          </w:tcPr>
          <w:p>
            <w:pPr>
              <w:widowControl/>
              <w:spacing w:line="360" w:lineRule="auto"/>
              <w:jc w:val="center"/>
              <w:rPr>
                <w:rFonts w:ascii="宋体" w:hAnsi="宋体" w:cs="宋体"/>
                <w:szCs w:val="21"/>
              </w:rPr>
            </w:pPr>
            <w:r>
              <w:rPr>
                <w:rFonts w:hint="eastAsia" w:ascii="宋体" w:hAnsi="宋体" w:cs="宋体"/>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40" w:type="pct"/>
            <w:vAlign w:val="center"/>
          </w:tcPr>
          <w:p>
            <w:pPr>
              <w:spacing w:line="360" w:lineRule="auto"/>
              <w:jc w:val="center"/>
              <w:rPr>
                <w:rFonts w:ascii="宋体" w:hAnsi="宋体" w:cs="宋体"/>
                <w:szCs w:val="21"/>
              </w:rPr>
            </w:pPr>
            <w:r>
              <w:rPr>
                <w:rFonts w:hint="eastAsia" w:ascii="宋体" w:hAnsi="宋体" w:cs="宋体"/>
                <w:szCs w:val="21"/>
              </w:rPr>
              <w:t>15</w:t>
            </w:r>
          </w:p>
        </w:tc>
        <w:tc>
          <w:tcPr>
            <w:tcW w:w="612" w:type="pct"/>
            <w:vAlign w:val="center"/>
          </w:tcPr>
          <w:p>
            <w:pPr>
              <w:widowControl/>
              <w:spacing w:line="360" w:lineRule="auto"/>
              <w:jc w:val="center"/>
              <w:rPr>
                <w:rFonts w:ascii="宋体" w:hAnsi="宋体" w:cs="宋体"/>
                <w:szCs w:val="21"/>
              </w:rPr>
            </w:pPr>
          </w:p>
        </w:tc>
        <w:tc>
          <w:tcPr>
            <w:tcW w:w="601" w:type="pct"/>
            <w:vAlign w:val="center"/>
          </w:tcPr>
          <w:p>
            <w:pPr>
              <w:widowControl/>
              <w:spacing w:line="360" w:lineRule="auto"/>
              <w:jc w:val="center"/>
              <w:rPr>
                <w:rFonts w:ascii="宋体" w:hAnsi="宋体" w:cs="宋体"/>
                <w:szCs w:val="21"/>
              </w:rPr>
            </w:pPr>
          </w:p>
        </w:tc>
        <w:tc>
          <w:tcPr>
            <w:tcW w:w="2820" w:type="pct"/>
            <w:vAlign w:val="center"/>
          </w:tcPr>
          <w:p>
            <w:pPr>
              <w:widowControl/>
              <w:spacing w:line="360" w:lineRule="auto"/>
              <w:rPr>
                <w:rFonts w:ascii="宋体" w:hAnsi="宋体" w:cs="宋体"/>
                <w:szCs w:val="21"/>
              </w:rPr>
            </w:pPr>
            <w:r>
              <w:rPr>
                <w:rFonts w:hint="eastAsia" w:ascii="宋体" w:hAnsi="宋体" w:cs="宋体"/>
                <w:szCs w:val="21"/>
              </w:rPr>
              <w:t>精准的时序管理器和实时采集模块，可轻松设计复杂流程实验，如多维、长时程、多通道、光刺激等，全自动实验流程的设计和实现，不同成像任务之间按编辑逻辑以毫秒精度进行快速切换，以保证数据完整性。Z轴深度补偿功能，随成像深度不同，可以随意线性或非线性调节激光强度和检测器灵敏度、自动补偿由于样品深度增加造成的信号衰减</w:t>
            </w:r>
          </w:p>
        </w:tc>
        <w:tc>
          <w:tcPr>
            <w:tcW w:w="527" w:type="pct"/>
            <w:vAlign w:val="center"/>
          </w:tcPr>
          <w:p>
            <w:pPr>
              <w:widowControl/>
              <w:spacing w:line="360" w:lineRule="auto"/>
              <w:jc w:val="center"/>
              <w:rPr>
                <w:rFonts w:ascii="宋体" w:hAnsi="宋体" w:cs="宋体"/>
                <w:szCs w:val="21"/>
              </w:rPr>
            </w:pPr>
            <w:r>
              <w:rPr>
                <w:rFonts w:hint="eastAsia" w:ascii="宋体" w:hAnsi="宋体" w:cs="宋体"/>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40" w:type="pct"/>
            <w:vAlign w:val="center"/>
          </w:tcPr>
          <w:p>
            <w:pPr>
              <w:spacing w:line="360" w:lineRule="auto"/>
              <w:jc w:val="center"/>
              <w:rPr>
                <w:rFonts w:ascii="宋体" w:hAnsi="宋体" w:cs="宋体"/>
                <w:szCs w:val="21"/>
              </w:rPr>
            </w:pPr>
            <w:r>
              <w:rPr>
                <w:rFonts w:hint="eastAsia" w:ascii="宋体" w:hAnsi="宋体" w:cs="宋体"/>
                <w:szCs w:val="21"/>
              </w:rPr>
              <w:t>16</w:t>
            </w:r>
          </w:p>
        </w:tc>
        <w:tc>
          <w:tcPr>
            <w:tcW w:w="612" w:type="pct"/>
            <w:vAlign w:val="center"/>
          </w:tcPr>
          <w:p>
            <w:pPr>
              <w:widowControl/>
              <w:spacing w:line="360" w:lineRule="auto"/>
              <w:jc w:val="center"/>
              <w:rPr>
                <w:rFonts w:ascii="宋体" w:hAnsi="宋体" w:cs="宋体"/>
                <w:szCs w:val="21"/>
              </w:rPr>
            </w:pPr>
          </w:p>
        </w:tc>
        <w:tc>
          <w:tcPr>
            <w:tcW w:w="601" w:type="pct"/>
            <w:vAlign w:val="center"/>
          </w:tcPr>
          <w:p>
            <w:pPr>
              <w:widowControl/>
              <w:spacing w:line="360" w:lineRule="auto"/>
              <w:jc w:val="center"/>
              <w:rPr>
                <w:rFonts w:ascii="宋体" w:hAnsi="宋体" w:cs="宋体"/>
                <w:szCs w:val="21"/>
              </w:rPr>
            </w:pPr>
          </w:p>
        </w:tc>
        <w:tc>
          <w:tcPr>
            <w:tcW w:w="2820" w:type="pct"/>
            <w:vAlign w:val="center"/>
          </w:tcPr>
          <w:p>
            <w:pPr>
              <w:widowControl/>
              <w:spacing w:line="360" w:lineRule="auto"/>
              <w:rPr>
                <w:rFonts w:ascii="宋体" w:hAnsi="宋体" w:cs="宋体"/>
                <w:szCs w:val="21"/>
              </w:rPr>
            </w:pPr>
            <w:r>
              <w:rPr>
                <w:rFonts w:hint="eastAsia" w:ascii="宋体" w:hAnsi="宋体" w:cs="宋体"/>
                <w:szCs w:val="21"/>
              </w:rPr>
              <w:t>支持电动载物台进行切片和多孔板等全区域扫描，并提供整体图像相对位置的参照</w:t>
            </w:r>
            <w:r>
              <w:rPr>
                <w:rFonts w:hint="eastAsia" w:ascii="宋体" w:hAnsi="宋体" w:cs="宋体"/>
                <w:szCs w:val="21"/>
                <w:lang w:eastAsia="zh-CN"/>
              </w:rPr>
              <w:t>：</w:t>
            </w:r>
            <w:r>
              <w:rPr>
                <w:rFonts w:hint="eastAsia" w:ascii="宋体" w:hAnsi="宋体" w:cs="宋体"/>
                <w:szCs w:val="21"/>
              </w:rPr>
              <w:t>可以进行自动多点位采集，大标本的高分辨率全视野图像采集，具备自动对焦地形图功能，确保每个视野下获得最佳聚焦状态</w:t>
            </w:r>
          </w:p>
        </w:tc>
        <w:tc>
          <w:tcPr>
            <w:tcW w:w="527" w:type="pct"/>
            <w:vAlign w:val="center"/>
          </w:tcPr>
          <w:p>
            <w:pPr>
              <w:widowControl/>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40" w:type="pct"/>
            <w:vAlign w:val="center"/>
          </w:tcPr>
          <w:p>
            <w:pPr>
              <w:spacing w:line="360" w:lineRule="auto"/>
              <w:jc w:val="center"/>
              <w:rPr>
                <w:rFonts w:ascii="宋体" w:hAnsi="宋体" w:cs="宋体"/>
                <w:szCs w:val="21"/>
              </w:rPr>
            </w:pPr>
            <w:r>
              <w:rPr>
                <w:rFonts w:hint="eastAsia" w:ascii="宋体" w:hAnsi="宋体" w:cs="宋体"/>
                <w:szCs w:val="21"/>
              </w:rPr>
              <w:t>17</w:t>
            </w:r>
          </w:p>
        </w:tc>
        <w:tc>
          <w:tcPr>
            <w:tcW w:w="612" w:type="pct"/>
            <w:vAlign w:val="center"/>
          </w:tcPr>
          <w:p>
            <w:pPr>
              <w:widowControl/>
              <w:spacing w:line="360" w:lineRule="auto"/>
              <w:jc w:val="center"/>
              <w:rPr>
                <w:rFonts w:ascii="宋体" w:hAnsi="宋体" w:cs="宋体"/>
                <w:szCs w:val="21"/>
              </w:rPr>
            </w:pPr>
          </w:p>
        </w:tc>
        <w:tc>
          <w:tcPr>
            <w:tcW w:w="601" w:type="pct"/>
            <w:vAlign w:val="center"/>
          </w:tcPr>
          <w:p>
            <w:pPr>
              <w:widowControl/>
              <w:spacing w:line="360" w:lineRule="auto"/>
              <w:jc w:val="center"/>
              <w:rPr>
                <w:rFonts w:ascii="宋体" w:hAnsi="宋体" w:cs="宋体"/>
                <w:szCs w:val="21"/>
              </w:rPr>
            </w:pPr>
          </w:p>
        </w:tc>
        <w:tc>
          <w:tcPr>
            <w:tcW w:w="2820" w:type="pct"/>
            <w:vAlign w:val="center"/>
          </w:tcPr>
          <w:p>
            <w:pPr>
              <w:widowControl/>
              <w:spacing w:line="360" w:lineRule="auto"/>
              <w:rPr>
                <w:rFonts w:ascii="宋体" w:hAnsi="宋体" w:cs="宋体"/>
                <w:szCs w:val="21"/>
              </w:rPr>
            </w:pPr>
            <w:r>
              <w:rPr>
                <w:rFonts w:hint="eastAsia" w:ascii="宋体" w:hAnsi="宋体" w:cs="宋体"/>
                <w:szCs w:val="21"/>
              </w:rPr>
              <w:t>共定位定量分析</w:t>
            </w:r>
            <w:r>
              <w:rPr>
                <w:rFonts w:hint="eastAsia" w:ascii="宋体" w:hAnsi="宋体" w:cs="宋体"/>
                <w:szCs w:val="21"/>
                <w:lang w:eastAsia="zh-CN"/>
              </w:rPr>
              <w:t>：</w:t>
            </w:r>
            <w:r>
              <w:rPr>
                <w:rFonts w:hint="eastAsia" w:ascii="宋体" w:hAnsi="宋体" w:cs="宋体"/>
                <w:szCs w:val="21"/>
              </w:rPr>
              <w:t>对于多标荧光图像进行共定位定量分析离子浓度图像</w:t>
            </w:r>
            <w:r>
              <w:rPr>
                <w:rFonts w:hint="eastAsia" w:ascii="宋体" w:hAnsi="宋体" w:cs="宋体"/>
                <w:szCs w:val="21"/>
                <w:lang w:eastAsia="zh-CN"/>
              </w:rPr>
              <w:t>：</w:t>
            </w:r>
            <w:r>
              <w:rPr>
                <w:rFonts w:hint="eastAsia" w:ascii="宋体" w:hAnsi="宋体" w:cs="宋体"/>
                <w:szCs w:val="21"/>
              </w:rPr>
              <w:t>实时追踪荧光强度变化，获取离子浓度比例</w:t>
            </w:r>
            <w:r>
              <w:rPr>
                <w:rFonts w:hint="eastAsia" w:ascii="宋体" w:hAnsi="宋体" w:cs="宋体"/>
                <w:szCs w:val="21"/>
                <w:lang w:eastAsia="zh-CN"/>
              </w:rPr>
              <w:t>（</w:t>
            </w:r>
            <w:r>
              <w:rPr>
                <w:rFonts w:hint="eastAsia" w:ascii="宋体" w:hAnsi="宋体" w:cs="宋体"/>
                <w:szCs w:val="21"/>
              </w:rPr>
              <w:t>Ratio</w:t>
            </w:r>
            <w:r>
              <w:rPr>
                <w:rFonts w:hint="eastAsia" w:ascii="宋体" w:hAnsi="宋体" w:cs="宋体"/>
                <w:szCs w:val="21"/>
                <w:lang w:eastAsia="zh-CN"/>
              </w:rPr>
              <w:t>）</w:t>
            </w:r>
            <w:r>
              <w:rPr>
                <w:rFonts w:hint="eastAsia" w:ascii="宋体" w:hAnsi="宋体" w:cs="宋体"/>
                <w:szCs w:val="21"/>
              </w:rPr>
              <w:t>图像 荧光漂白后恢复</w:t>
            </w:r>
            <w:r>
              <w:rPr>
                <w:rFonts w:hint="eastAsia" w:ascii="宋体" w:hAnsi="宋体" w:cs="宋体"/>
                <w:szCs w:val="21"/>
                <w:lang w:eastAsia="zh-CN"/>
              </w:rPr>
              <w:t>（</w:t>
            </w:r>
            <w:r>
              <w:rPr>
                <w:rFonts w:hint="eastAsia" w:ascii="宋体" w:hAnsi="宋体" w:cs="宋体"/>
                <w:szCs w:val="21"/>
              </w:rPr>
              <w:t>FRAP)</w:t>
            </w:r>
            <w:r>
              <w:rPr>
                <w:rFonts w:hint="eastAsia" w:ascii="宋体" w:hAnsi="宋体" w:cs="宋体"/>
                <w:szCs w:val="21"/>
                <w:lang w:eastAsia="zh-CN"/>
              </w:rPr>
              <w:t>：</w:t>
            </w:r>
            <w:r>
              <w:rPr>
                <w:rFonts w:hint="eastAsia" w:ascii="宋体" w:hAnsi="宋体" w:cs="宋体"/>
                <w:szCs w:val="21"/>
              </w:rPr>
              <w:t>提供AOTF对特异性生物大分子进行定点漂白实验</w:t>
            </w:r>
          </w:p>
        </w:tc>
        <w:tc>
          <w:tcPr>
            <w:tcW w:w="527" w:type="pct"/>
            <w:vAlign w:val="center"/>
          </w:tcPr>
          <w:p>
            <w:pPr>
              <w:widowControl/>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40" w:type="pct"/>
            <w:vAlign w:val="center"/>
          </w:tcPr>
          <w:p>
            <w:pPr>
              <w:spacing w:line="360" w:lineRule="auto"/>
              <w:jc w:val="center"/>
              <w:rPr>
                <w:rFonts w:ascii="宋体" w:hAnsi="宋体" w:cs="宋体"/>
                <w:szCs w:val="21"/>
              </w:rPr>
            </w:pPr>
            <w:r>
              <w:rPr>
                <w:rFonts w:hint="eastAsia" w:ascii="宋体" w:hAnsi="宋体" w:cs="宋体"/>
                <w:szCs w:val="21"/>
              </w:rPr>
              <w:t>18</w:t>
            </w:r>
          </w:p>
        </w:tc>
        <w:tc>
          <w:tcPr>
            <w:tcW w:w="612" w:type="pct"/>
            <w:vAlign w:val="center"/>
          </w:tcPr>
          <w:p>
            <w:pPr>
              <w:widowControl/>
              <w:spacing w:line="360" w:lineRule="auto"/>
              <w:jc w:val="center"/>
              <w:rPr>
                <w:rFonts w:ascii="宋体" w:hAnsi="宋体" w:cs="宋体"/>
                <w:szCs w:val="21"/>
              </w:rPr>
            </w:pPr>
          </w:p>
        </w:tc>
        <w:tc>
          <w:tcPr>
            <w:tcW w:w="601" w:type="pct"/>
            <w:vAlign w:val="center"/>
          </w:tcPr>
          <w:p>
            <w:pPr>
              <w:widowControl/>
              <w:spacing w:line="360" w:lineRule="auto"/>
              <w:jc w:val="center"/>
              <w:rPr>
                <w:rFonts w:ascii="宋体" w:hAnsi="宋体" w:cs="宋体"/>
                <w:szCs w:val="21"/>
              </w:rPr>
            </w:pPr>
          </w:p>
        </w:tc>
        <w:tc>
          <w:tcPr>
            <w:tcW w:w="2820" w:type="pct"/>
            <w:vAlign w:val="center"/>
          </w:tcPr>
          <w:p>
            <w:pPr>
              <w:widowControl/>
              <w:spacing w:line="360" w:lineRule="auto"/>
              <w:rPr>
                <w:rFonts w:ascii="宋体" w:hAnsi="宋体" w:cs="宋体"/>
                <w:szCs w:val="21"/>
              </w:rPr>
            </w:pPr>
            <w:r>
              <w:rPr>
                <w:rFonts w:hint="eastAsia" w:ascii="宋体" w:hAnsi="宋体" w:cs="宋体"/>
                <w:szCs w:val="21"/>
              </w:rPr>
              <w:t>检测特异荧光标本指纹光谱</w:t>
            </w:r>
            <w:r>
              <w:rPr>
                <w:rFonts w:hint="eastAsia" w:ascii="宋体" w:hAnsi="宋体" w:cs="宋体"/>
                <w:szCs w:val="21"/>
                <w:lang w:eastAsia="zh-CN"/>
              </w:rPr>
              <w:t>：</w:t>
            </w:r>
            <w:r>
              <w:rPr>
                <w:rFonts w:hint="eastAsia" w:ascii="宋体" w:hAnsi="宋体" w:cs="宋体"/>
                <w:szCs w:val="21"/>
              </w:rPr>
              <w:t>分离发射光谱重叠的多重标记荧光标本，可在扫图过程中实时进行光谱拆分，具有盲式分离法、荧光染料分离法、光谱图像分离法等多种光谱拆分模式</w:t>
            </w:r>
          </w:p>
        </w:tc>
        <w:tc>
          <w:tcPr>
            <w:tcW w:w="527" w:type="pct"/>
            <w:vAlign w:val="center"/>
          </w:tcPr>
          <w:p>
            <w:pPr>
              <w:widowControl/>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40" w:type="pct"/>
            <w:vAlign w:val="center"/>
          </w:tcPr>
          <w:p>
            <w:pPr>
              <w:spacing w:line="360" w:lineRule="auto"/>
              <w:jc w:val="center"/>
              <w:rPr>
                <w:rFonts w:ascii="宋体" w:hAnsi="宋体" w:cs="宋体"/>
                <w:szCs w:val="21"/>
              </w:rPr>
            </w:pPr>
            <w:r>
              <w:rPr>
                <w:rFonts w:hint="eastAsia" w:ascii="宋体" w:hAnsi="宋体" w:cs="宋体"/>
                <w:szCs w:val="21"/>
              </w:rPr>
              <w:t>19</w:t>
            </w:r>
          </w:p>
        </w:tc>
        <w:tc>
          <w:tcPr>
            <w:tcW w:w="612" w:type="pct"/>
            <w:vAlign w:val="center"/>
          </w:tcPr>
          <w:p>
            <w:pPr>
              <w:widowControl/>
              <w:spacing w:line="360" w:lineRule="auto"/>
              <w:jc w:val="center"/>
              <w:rPr>
                <w:rFonts w:ascii="宋体" w:hAnsi="宋体" w:cs="宋体"/>
                <w:szCs w:val="21"/>
              </w:rPr>
            </w:pPr>
          </w:p>
        </w:tc>
        <w:tc>
          <w:tcPr>
            <w:tcW w:w="601" w:type="pct"/>
            <w:vAlign w:val="center"/>
          </w:tcPr>
          <w:p>
            <w:pPr>
              <w:widowControl/>
              <w:spacing w:line="360" w:lineRule="auto"/>
              <w:jc w:val="center"/>
              <w:rPr>
                <w:rFonts w:ascii="宋体" w:hAnsi="宋体" w:cs="宋体"/>
                <w:szCs w:val="21"/>
              </w:rPr>
            </w:pPr>
          </w:p>
        </w:tc>
        <w:tc>
          <w:tcPr>
            <w:tcW w:w="2820" w:type="pct"/>
            <w:vAlign w:val="center"/>
          </w:tcPr>
          <w:p>
            <w:pPr>
              <w:widowControl/>
              <w:spacing w:line="360" w:lineRule="auto"/>
              <w:rPr>
                <w:rFonts w:ascii="宋体" w:hAnsi="宋体" w:cs="宋体"/>
                <w:szCs w:val="21"/>
              </w:rPr>
            </w:pPr>
            <w:r>
              <w:rPr>
                <w:rFonts w:hint="eastAsia" w:ascii="宋体" w:hAnsi="宋体" w:cs="宋体"/>
                <w:szCs w:val="21"/>
              </w:rPr>
              <w:t>可根据不同用户自定义个性化的布局界面提供多种反卷积算法，包括近邻法、非近邻法、Wiener滤镜和2D反卷积等国际公认计算模式，每个模式均有适合于共聚焦图像的专业算法</w:t>
            </w:r>
          </w:p>
        </w:tc>
        <w:tc>
          <w:tcPr>
            <w:tcW w:w="527" w:type="pct"/>
            <w:vAlign w:val="center"/>
          </w:tcPr>
          <w:p>
            <w:pPr>
              <w:widowControl/>
              <w:spacing w:line="360" w:lineRule="auto"/>
              <w:jc w:val="center"/>
              <w:rPr>
                <w:rFonts w:ascii="宋体" w:hAnsi="宋体" w:cs="宋体"/>
                <w:szCs w:val="21"/>
              </w:rPr>
            </w:pPr>
          </w:p>
        </w:tc>
      </w:tr>
    </w:tbl>
    <w:p>
      <w:pPr>
        <w:autoSpaceDE w:val="0"/>
        <w:autoSpaceDN w:val="0"/>
        <w:adjustRightInd w:val="0"/>
        <w:snapToGrid w:val="0"/>
        <w:spacing w:line="276" w:lineRule="auto"/>
        <w:jc w:val="left"/>
        <w:rPr>
          <w:rFonts w:ascii="等线" w:hAnsi="等线" w:cs="宋体"/>
          <w:snapToGrid w:val="0"/>
          <w:kern w:val="0"/>
          <w:szCs w:val="21"/>
          <w:lang w:val="zh-CN"/>
        </w:rPr>
      </w:pPr>
      <w:r>
        <w:rPr>
          <w:rFonts w:hint="eastAsia" w:ascii="等线" w:hAnsi="等线" w:cs="宋体"/>
          <w:snapToGrid w:val="0"/>
          <w:kern w:val="0"/>
          <w:szCs w:val="21"/>
          <w:lang w:val="zh-CN"/>
        </w:rPr>
        <w:t>说明：</w:t>
      </w:r>
    </w:p>
    <w:p>
      <w:pPr>
        <w:autoSpaceDE w:val="0"/>
        <w:autoSpaceDN w:val="0"/>
        <w:adjustRightInd w:val="0"/>
        <w:snapToGrid w:val="0"/>
        <w:spacing w:line="276" w:lineRule="auto"/>
        <w:jc w:val="left"/>
        <w:rPr>
          <w:rFonts w:ascii="宋体" w:hAnsi="宋体" w:cs="宋体"/>
          <w:snapToGrid w:val="0"/>
          <w:kern w:val="0"/>
          <w:szCs w:val="21"/>
          <w:lang w:val="zh-CN"/>
        </w:rPr>
      </w:pPr>
      <w:r>
        <w:rPr>
          <w:rFonts w:hint="eastAsia" w:ascii="宋体" w:hAnsi="宋体" w:cs="宋体"/>
          <w:snapToGrid w:val="0"/>
          <w:kern w:val="0"/>
          <w:szCs w:val="21"/>
          <w:lang w:val="zh-CN"/>
        </w:rPr>
        <w:fldChar w:fldCharType="begin"/>
      </w:r>
      <w:r>
        <w:rPr>
          <w:rFonts w:hint="eastAsia" w:ascii="宋体" w:hAnsi="宋体" w:cs="宋体"/>
          <w:snapToGrid w:val="0"/>
          <w:kern w:val="0"/>
          <w:szCs w:val="21"/>
          <w:lang w:val="zh-CN"/>
        </w:rPr>
        <w:instrText xml:space="preserve"> = 1 \* GB3 </w:instrText>
      </w:r>
      <w:r>
        <w:rPr>
          <w:rFonts w:hint="eastAsia" w:ascii="宋体" w:hAnsi="宋体" w:cs="宋体"/>
          <w:snapToGrid w:val="0"/>
          <w:kern w:val="0"/>
          <w:szCs w:val="21"/>
          <w:lang w:val="zh-CN"/>
        </w:rPr>
        <w:fldChar w:fldCharType="separate"/>
      </w:r>
      <w:r>
        <w:rPr>
          <w:rFonts w:hint="eastAsia" w:ascii="宋体" w:hAnsi="宋体" w:cs="宋体"/>
          <w:snapToGrid w:val="0"/>
          <w:kern w:val="0"/>
          <w:szCs w:val="21"/>
          <w:lang w:val="zh-CN"/>
        </w:rPr>
        <w:t>①</w:t>
      </w:r>
      <w:r>
        <w:rPr>
          <w:rFonts w:hint="eastAsia" w:ascii="宋体" w:hAnsi="宋体" w:cs="宋体"/>
          <w:snapToGrid w:val="0"/>
          <w:kern w:val="0"/>
          <w:szCs w:val="21"/>
          <w:lang w:val="zh-CN"/>
        </w:rPr>
        <w:fldChar w:fldCharType="end"/>
      </w:r>
      <w:r>
        <w:rPr>
          <w:rFonts w:hint="eastAsia" w:ascii="宋体" w:hAnsi="宋体" w:cs="宋体"/>
          <w:snapToGrid w:val="0"/>
          <w:kern w:val="0"/>
          <w:szCs w:val="21"/>
          <w:lang w:val="zh-CN"/>
        </w:rPr>
        <w:t>重要性可用“★”“#”表示，“★”代表关键指标，不满足该指标项将导致响应被拒绝；“#”代表重要指标；无标识则表示属一般指标项。</w:t>
      </w:r>
    </w:p>
    <w:p>
      <w:pPr>
        <w:autoSpaceDE w:val="0"/>
        <w:autoSpaceDN w:val="0"/>
        <w:adjustRightInd w:val="0"/>
        <w:snapToGrid w:val="0"/>
        <w:spacing w:line="276" w:lineRule="auto"/>
        <w:jc w:val="left"/>
        <w:rPr>
          <w:rFonts w:ascii="宋体" w:hAnsi="宋体" w:cs="宋体"/>
          <w:snapToGrid w:val="0"/>
          <w:kern w:val="0"/>
          <w:szCs w:val="21"/>
          <w:lang w:val="zh-CN"/>
        </w:rPr>
      </w:pPr>
      <w:r>
        <w:rPr>
          <w:rFonts w:hint="eastAsia" w:ascii="宋体" w:hAnsi="宋体" w:cs="宋体"/>
          <w:snapToGrid w:val="0"/>
          <w:kern w:val="0"/>
          <w:szCs w:val="21"/>
          <w:lang w:val="zh-CN"/>
        </w:rPr>
        <w:fldChar w:fldCharType="begin"/>
      </w:r>
      <w:r>
        <w:rPr>
          <w:rFonts w:hint="eastAsia" w:ascii="宋体" w:hAnsi="宋体" w:cs="宋体"/>
          <w:snapToGrid w:val="0"/>
          <w:kern w:val="0"/>
          <w:szCs w:val="21"/>
          <w:lang w:val="zh-CN"/>
        </w:rPr>
        <w:instrText xml:space="preserve"> = 2 \* GB3 </w:instrText>
      </w:r>
      <w:r>
        <w:rPr>
          <w:rFonts w:hint="eastAsia" w:ascii="宋体" w:hAnsi="宋体" w:cs="宋体"/>
          <w:snapToGrid w:val="0"/>
          <w:kern w:val="0"/>
          <w:szCs w:val="21"/>
          <w:lang w:val="zh-CN"/>
        </w:rPr>
        <w:fldChar w:fldCharType="separate"/>
      </w:r>
      <w:r>
        <w:rPr>
          <w:rFonts w:hint="eastAsia" w:ascii="宋体" w:hAnsi="宋体" w:cs="宋体"/>
          <w:snapToGrid w:val="0"/>
          <w:kern w:val="0"/>
          <w:szCs w:val="21"/>
          <w:lang w:val="zh-CN"/>
        </w:rPr>
        <w:t>②</w:t>
      </w:r>
      <w:r>
        <w:rPr>
          <w:rFonts w:hint="eastAsia" w:ascii="宋体" w:hAnsi="宋体" w:cs="宋体"/>
          <w:snapToGrid w:val="0"/>
          <w:kern w:val="0"/>
          <w:szCs w:val="21"/>
          <w:lang w:val="zh-CN"/>
        </w:rPr>
        <w:fldChar w:fldCharType="end"/>
      </w:r>
      <w:r>
        <w:rPr>
          <w:rFonts w:hint="eastAsia" w:ascii="宋体" w:hAnsi="宋体" w:cs="宋体"/>
          <w:snapToGrid w:val="0"/>
          <w:kern w:val="0"/>
          <w:szCs w:val="21"/>
          <w:lang w:val="zh-CN"/>
        </w:rPr>
        <w:t>“证明材料要求”项可填“是”和“否”。填“是”的，供应商须提供包含相关指标项的证明材料，证明材料可以使用生产厂家官方网站截图或产品白皮书或第三方机构检验报告或其他相关证明材料，未提供有效证明材料或证明材料中内容与所填报指标不一致的，该指标按不满足处理。</w:t>
      </w:r>
    </w:p>
    <w:p>
      <w:pPr>
        <w:spacing w:line="360" w:lineRule="auto"/>
        <w:rPr>
          <w:rFonts w:ascii="等线" w:hAnsi="等线" w:cs="Times New Roman"/>
          <w:b/>
          <w:lang w:val="en"/>
        </w:rPr>
      </w:pPr>
      <w:r>
        <w:rPr>
          <w:rFonts w:hint="eastAsia" w:ascii="等线" w:hAnsi="等线" w:cs="Times New Roman"/>
          <w:b/>
          <w:lang w:val="en"/>
        </w:rPr>
        <w:t>四、商务要求</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1410"/>
        <w:gridCol w:w="1128"/>
        <w:gridCol w:w="5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37" w:type="pct"/>
            <w:vAlign w:val="center"/>
          </w:tcPr>
          <w:p>
            <w:pPr>
              <w:spacing w:line="360" w:lineRule="auto"/>
              <w:jc w:val="center"/>
              <w:rPr>
                <w:rFonts w:ascii="宋体" w:hAnsi="宋体" w:cs="宋体"/>
                <w:szCs w:val="24"/>
              </w:rPr>
            </w:pPr>
            <w:r>
              <w:rPr>
                <w:rFonts w:hint="eastAsia" w:ascii="宋体" w:hAnsi="宋体" w:cs="宋体"/>
                <w:szCs w:val="24"/>
              </w:rPr>
              <w:t>序号</w:t>
            </w:r>
          </w:p>
        </w:tc>
        <w:tc>
          <w:tcPr>
            <w:tcW w:w="827" w:type="pct"/>
            <w:vAlign w:val="center"/>
          </w:tcPr>
          <w:p>
            <w:pPr>
              <w:spacing w:line="360" w:lineRule="auto"/>
              <w:jc w:val="center"/>
              <w:rPr>
                <w:rFonts w:ascii="宋体" w:hAnsi="宋体" w:cs="宋体"/>
                <w:szCs w:val="24"/>
              </w:rPr>
            </w:pPr>
            <w:r>
              <w:rPr>
                <w:rFonts w:hint="eastAsia" w:ascii="宋体" w:hAnsi="宋体" w:cs="宋体"/>
                <w:szCs w:val="24"/>
              </w:rPr>
              <w:t>商务和服务项目</w:t>
            </w:r>
          </w:p>
        </w:tc>
        <w:tc>
          <w:tcPr>
            <w:tcW w:w="662" w:type="pct"/>
            <w:vAlign w:val="center"/>
          </w:tcPr>
          <w:p>
            <w:pPr>
              <w:spacing w:line="360" w:lineRule="auto"/>
              <w:jc w:val="center"/>
              <w:rPr>
                <w:rFonts w:ascii="宋体" w:hAnsi="宋体" w:cs="宋体"/>
                <w:szCs w:val="24"/>
              </w:rPr>
            </w:pPr>
            <w:r>
              <w:rPr>
                <w:rFonts w:hint="eastAsia" w:ascii="宋体" w:hAnsi="宋体" w:cs="宋体"/>
                <w:szCs w:val="24"/>
              </w:rPr>
              <w:t>重要性</w:t>
            </w:r>
          </w:p>
        </w:tc>
        <w:tc>
          <w:tcPr>
            <w:tcW w:w="2972" w:type="pct"/>
            <w:vAlign w:val="center"/>
          </w:tcPr>
          <w:p>
            <w:pPr>
              <w:spacing w:line="360" w:lineRule="auto"/>
              <w:jc w:val="center"/>
              <w:rPr>
                <w:rFonts w:ascii="宋体" w:hAnsi="宋体" w:cs="宋体"/>
                <w:szCs w:val="24"/>
              </w:rPr>
            </w:pPr>
            <w:r>
              <w:rPr>
                <w:rFonts w:hint="eastAsia" w:ascii="宋体" w:hAnsi="宋体" w:cs="宋体"/>
                <w:szCs w:val="24"/>
              </w:rPr>
              <w:t>商务和服务要求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37" w:type="pct"/>
            <w:vAlign w:val="center"/>
          </w:tcPr>
          <w:p>
            <w:pPr>
              <w:spacing w:line="360" w:lineRule="auto"/>
              <w:jc w:val="center"/>
              <w:rPr>
                <w:rFonts w:ascii="宋体" w:hAnsi="宋体" w:cs="宋体"/>
                <w:szCs w:val="24"/>
              </w:rPr>
            </w:pPr>
            <w:r>
              <w:rPr>
                <w:rFonts w:hint="eastAsia" w:ascii="宋体" w:hAnsi="宋体" w:cs="宋体"/>
                <w:szCs w:val="24"/>
                <w:lang w:val="zh-CN"/>
              </w:rPr>
              <w:t>1</w:t>
            </w:r>
          </w:p>
        </w:tc>
        <w:tc>
          <w:tcPr>
            <w:tcW w:w="827" w:type="pct"/>
            <w:vAlign w:val="center"/>
          </w:tcPr>
          <w:p>
            <w:pPr>
              <w:spacing w:line="360" w:lineRule="auto"/>
              <w:jc w:val="center"/>
              <w:rPr>
                <w:rFonts w:ascii="宋体" w:hAnsi="宋体" w:cs="宋体"/>
                <w:szCs w:val="24"/>
              </w:rPr>
            </w:pPr>
            <w:r>
              <w:rPr>
                <w:rFonts w:hint="eastAsia" w:ascii="宋体" w:hAnsi="宋体" w:cs="宋体"/>
                <w:szCs w:val="24"/>
                <w:lang w:val="zh-CN"/>
              </w:rPr>
              <w:t>交</w:t>
            </w:r>
            <w:r>
              <w:rPr>
                <w:rFonts w:hint="eastAsia" w:ascii="宋体" w:hAnsi="宋体" w:cs="宋体"/>
                <w:szCs w:val="24"/>
              </w:rPr>
              <w:t>货期</w:t>
            </w:r>
          </w:p>
        </w:tc>
        <w:tc>
          <w:tcPr>
            <w:tcW w:w="662" w:type="pct"/>
            <w:vAlign w:val="center"/>
          </w:tcPr>
          <w:p>
            <w:pPr>
              <w:spacing w:line="360" w:lineRule="auto"/>
              <w:jc w:val="center"/>
              <w:rPr>
                <w:rFonts w:ascii="宋体" w:hAnsi="宋体" w:cs="宋体"/>
                <w:szCs w:val="24"/>
                <w:lang w:val="zh-CN"/>
              </w:rPr>
            </w:pPr>
            <w:r>
              <w:rPr>
                <w:rFonts w:hint="eastAsia" w:ascii="宋体" w:hAnsi="宋体"/>
                <w:snapToGrid w:val="0"/>
                <w:color w:val="000000" w:themeColor="text1"/>
                <w:kern w:val="0"/>
                <w:szCs w:val="21"/>
                <w:lang w:val="zh-CN"/>
                <w14:textFill>
                  <w14:solidFill>
                    <w14:schemeClr w14:val="tx1"/>
                  </w14:solidFill>
                </w14:textFill>
              </w:rPr>
              <w:t>★</w:t>
            </w:r>
          </w:p>
        </w:tc>
        <w:tc>
          <w:tcPr>
            <w:tcW w:w="2972" w:type="pct"/>
            <w:vAlign w:val="center"/>
          </w:tcPr>
          <w:p>
            <w:pPr>
              <w:spacing w:line="360" w:lineRule="auto"/>
              <w:jc w:val="left"/>
              <w:rPr>
                <w:rFonts w:ascii="宋体" w:hAnsi="宋体" w:cs="宋体"/>
                <w:szCs w:val="24"/>
              </w:rPr>
            </w:pPr>
            <w:r>
              <w:rPr>
                <w:rFonts w:hint="eastAsia" w:ascii="宋体" w:hAnsi="宋体" w:cs="Times New Roman"/>
                <w:color w:val="000000" w:themeColor="text1"/>
                <w:szCs w:val="24"/>
                <w:highlight w:val="none"/>
                <w14:textFill>
                  <w14:solidFill>
                    <w14:schemeClr w14:val="tx1"/>
                  </w14:solidFill>
                </w14:textFill>
              </w:rPr>
              <w:t>在签订合同后五个月内供货。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37" w:type="pct"/>
            <w:vAlign w:val="center"/>
          </w:tcPr>
          <w:p>
            <w:pPr>
              <w:spacing w:line="360" w:lineRule="auto"/>
              <w:jc w:val="center"/>
              <w:rPr>
                <w:rFonts w:ascii="宋体" w:hAnsi="宋体" w:cs="宋体"/>
                <w:szCs w:val="24"/>
              </w:rPr>
            </w:pPr>
            <w:r>
              <w:rPr>
                <w:rFonts w:hint="eastAsia" w:ascii="宋体" w:hAnsi="宋体" w:cs="宋体"/>
                <w:szCs w:val="24"/>
                <w:lang w:val="zh-CN"/>
              </w:rPr>
              <w:t>2</w:t>
            </w:r>
          </w:p>
        </w:tc>
        <w:tc>
          <w:tcPr>
            <w:tcW w:w="827" w:type="pct"/>
            <w:vAlign w:val="center"/>
          </w:tcPr>
          <w:p>
            <w:pPr>
              <w:spacing w:line="360" w:lineRule="auto"/>
              <w:jc w:val="center"/>
              <w:rPr>
                <w:rFonts w:ascii="宋体" w:hAnsi="宋体" w:cs="宋体"/>
                <w:szCs w:val="24"/>
              </w:rPr>
            </w:pPr>
            <w:r>
              <w:rPr>
                <w:rFonts w:hint="eastAsia" w:ascii="宋体" w:hAnsi="宋体" w:cs="宋体"/>
                <w:szCs w:val="24"/>
                <w:lang w:val="zh-CN"/>
              </w:rPr>
              <w:t>质保期</w:t>
            </w:r>
          </w:p>
        </w:tc>
        <w:tc>
          <w:tcPr>
            <w:tcW w:w="662" w:type="pct"/>
            <w:vAlign w:val="center"/>
          </w:tcPr>
          <w:p>
            <w:pPr>
              <w:spacing w:line="360" w:lineRule="auto"/>
              <w:jc w:val="center"/>
              <w:rPr>
                <w:rFonts w:ascii="宋体" w:hAnsi="宋体" w:cs="宋体"/>
                <w:szCs w:val="24"/>
                <w:lang w:val="zh-CN"/>
              </w:rPr>
            </w:pPr>
            <w:r>
              <w:rPr>
                <w:rFonts w:hint="eastAsia" w:ascii="宋体" w:hAnsi="宋体"/>
                <w:snapToGrid w:val="0"/>
                <w:color w:val="000000" w:themeColor="text1"/>
                <w:kern w:val="0"/>
                <w:szCs w:val="21"/>
                <w:lang w:val="zh-CN"/>
                <w14:textFill>
                  <w14:solidFill>
                    <w14:schemeClr w14:val="tx1"/>
                  </w14:solidFill>
                </w14:textFill>
              </w:rPr>
              <w:t>★</w:t>
            </w:r>
          </w:p>
        </w:tc>
        <w:tc>
          <w:tcPr>
            <w:tcW w:w="2972" w:type="pct"/>
            <w:vAlign w:val="center"/>
          </w:tcPr>
          <w:p>
            <w:pPr>
              <w:spacing w:line="360" w:lineRule="auto"/>
              <w:jc w:val="left"/>
              <w:rPr>
                <w:rFonts w:ascii="宋体" w:hAnsi="宋体" w:cs="宋体"/>
                <w:szCs w:val="24"/>
              </w:rPr>
            </w:pPr>
            <w:r>
              <w:rPr>
                <w:rFonts w:hint="eastAsia" w:ascii="宋体" w:hAnsi="宋体" w:cs="宋体"/>
                <w:szCs w:val="24"/>
              </w:rPr>
              <w:t>所有硬件两年免费保修、所有软件</w:t>
            </w:r>
            <w:r>
              <w:rPr>
                <w:rFonts w:hint="eastAsia" w:ascii="宋体" w:hAnsi="宋体" w:cs="宋体"/>
                <w:szCs w:val="24"/>
                <w:lang w:eastAsia="zh-CN"/>
              </w:rPr>
              <w:t>一年</w:t>
            </w:r>
            <w:r>
              <w:rPr>
                <w:rFonts w:hint="eastAsia" w:ascii="宋体" w:hAnsi="宋体" w:cs="宋体"/>
                <w:szCs w:val="24"/>
              </w:rPr>
              <w:t>免费保修升级。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537" w:type="pct"/>
            <w:vAlign w:val="center"/>
          </w:tcPr>
          <w:p>
            <w:pPr>
              <w:widowControl/>
              <w:autoSpaceDE w:val="0"/>
              <w:autoSpaceDN w:val="0"/>
              <w:adjustRightInd w:val="0"/>
              <w:snapToGrid w:val="0"/>
              <w:jc w:val="center"/>
              <w:rPr>
                <w:rFonts w:ascii="宋体" w:hAnsi="宋体" w:cs="宋体"/>
                <w:szCs w:val="24"/>
              </w:rPr>
            </w:pPr>
            <w:r>
              <w:rPr>
                <w:rFonts w:hint="eastAsia" w:ascii="宋体" w:hAnsi="宋体" w:cs="宋体"/>
                <w:szCs w:val="24"/>
              </w:rPr>
              <w:t>3</w:t>
            </w:r>
          </w:p>
        </w:tc>
        <w:tc>
          <w:tcPr>
            <w:tcW w:w="827" w:type="pct"/>
            <w:vAlign w:val="center"/>
          </w:tcPr>
          <w:p>
            <w:pPr>
              <w:spacing w:line="360" w:lineRule="auto"/>
              <w:jc w:val="center"/>
              <w:rPr>
                <w:rFonts w:ascii="宋体" w:hAnsi="宋体" w:cs="宋体"/>
                <w:szCs w:val="24"/>
              </w:rPr>
            </w:pPr>
            <w:r>
              <w:rPr>
                <w:rFonts w:hint="eastAsia" w:ascii="宋体" w:hAnsi="宋体" w:cs="宋体"/>
                <w:szCs w:val="24"/>
              </w:rPr>
              <w:t>原厂售后</w:t>
            </w:r>
          </w:p>
          <w:p>
            <w:pPr>
              <w:spacing w:line="360" w:lineRule="auto"/>
              <w:jc w:val="center"/>
              <w:rPr>
                <w:rFonts w:ascii="宋体" w:hAnsi="宋体" w:cs="宋体"/>
                <w:szCs w:val="24"/>
              </w:rPr>
            </w:pPr>
            <w:r>
              <w:rPr>
                <w:rFonts w:hint="eastAsia" w:ascii="宋体" w:hAnsi="宋体" w:cs="宋体"/>
                <w:szCs w:val="24"/>
              </w:rPr>
              <w:t>服务承诺</w:t>
            </w:r>
          </w:p>
        </w:tc>
        <w:tc>
          <w:tcPr>
            <w:tcW w:w="662" w:type="pct"/>
            <w:vAlign w:val="center"/>
          </w:tcPr>
          <w:p>
            <w:pPr>
              <w:spacing w:line="360" w:lineRule="auto"/>
              <w:jc w:val="center"/>
              <w:rPr>
                <w:rFonts w:ascii="宋体" w:hAnsi="宋体"/>
                <w:snapToGrid w:val="0"/>
                <w:color w:val="000000" w:themeColor="text1"/>
                <w:kern w:val="0"/>
                <w:szCs w:val="21"/>
                <w:lang w:val="zh-CN"/>
                <w14:textFill>
                  <w14:solidFill>
                    <w14:schemeClr w14:val="tx1"/>
                  </w14:solidFill>
                </w14:textFill>
              </w:rPr>
            </w:pPr>
          </w:p>
        </w:tc>
        <w:tc>
          <w:tcPr>
            <w:tcW w:w="2972" w:type="pct"/>
          </w:tcPr>
          <w:p>
            <w:pPr>
              <w:widowControl/>
              <w:autoSpaceDE w:val="0"/>
              <w:autoSpaceDN w:val="0"/>
              <w:adjustRightInd w:val="0"/>
              <w:snapToGrid w:val="0"/>
              <w:spacing w:line="360" w:lineRule="auto"/>
              <w:jc w:val="left"/>
              <w:rPr>
                <w:rFonts w:ascii="宋体" w:hAnsi="宋体" w:cs="宋体"/>
                <w:szCs w:val="24"/>
              </w:rPr>
            </w:pPr>
            <w:r>
              <w:rPr>
                <w:rFonts w:hint="eastAsia" w:ascii="宋体" w:hAnsi="宋体" w:cs="宋体"/>
                <w:szCs w:val="24"/>
                <w:lang w:eastAsia="zh-CN"/>
              </w:rPr>
              <w:t>一年</w:t>
            </w:r>
            <w:r>
              <w:rPr>
                <w:rFonts w:hint="eastAsia" w:ascii="宋体" w:hAnsi="宋体" w:cs="宋体"/>
                <w:szCs w:val="24"/>
              </w:rPr>
              <w:t>免费保修、电话报修后4小时上门服务、12小时内排除故障、原厂工程师（及以上）服务的原厂商售后服务承诺函；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37" w:type="pct"/>
            <w:vAlign w:val="center"/>
          </w:tcPr>
          <w:p>
            <w:pPr>
              <w:widowControl/>
              <w:autoSpaceDE w:val="0"/>
              <w:autoSpaceDN w:val="0"/>
              <w:adjustRightInd w:val="0"/>
              <w:snapToGrid w:val="0"/>
              <w:jc w:val="center"/>
              <w:rPr>
                <w:rFonts w:ascii="宋体" w:hAnsi="宋体" w:cs="宋体"/>
                <w:szCs w:val="24"/>
              </w:rPr>
            </w:pPr>
            <w:r>
              <w:rPr>
                <w:rFonts w:hint="eastAsia" w:ascii="宋体" w:hAnsi="宋体" w:cs="宋体"/>
                <w:szCs w:val="24"/>
              </w:rPr>
              <w:t>4</w:t>
            </w:r>
          </w:p>
        </w:tc>
        <w:tc>
          <w:tcPr>
            <w:tcW w:w="827" w:type="pct"/>
            <w:vAlign w:val="center"/>
          </w:tcPr>
          <w:p>
            <w:pPr>
              <w:spacing w:line="360" w:lineRule="auto"/>
              <w:jc w:val="center"/>
              <w:rPr>
                <w:rFonts w:ascii="宋体" w:hAnsi="宋体" w:cs="宋体"/>
                <w:szCs w:val="24"/>
              </w:rPr>
            </w:pPr>
            <w:r>
              <w:rPr>
                <w:rFonts w:hint="eastAsia" w:ascii="宋体" w:hAnsi="宋体" w:cs="宋体"/>
                <w:szCs w:val="24"/>
                <w:lang w:val="zh-CN"/>
              </w:rPr>
              <w:t>服务标准</w:t>
            </w:r>
          </w:p>
        </w:tc>
        <w:tc>
          <w:tcPr>
            <w:tcW w:w="662" w:type="pct"/>
            <w:vAlign w:val="center"/>
          </w:tcPr>
          <w:p>
            <w:pPr>
              <w:spacing w:line="360" w:lineRule="auto"/>
              <w:jc w:val="center"/>
              <w:rPr>
                <w:rFonts w:ascii="宋体" w:hAnsi="宋体" w:cs="宋体"/>
                <w:szCs w:val="24"/>
                <w:lang w:val="zh-CN"/>
              </w:rPr>
            </w:pPr>
          </w:p>
        </w:tc>
        <w:tc>
          <w:tcPr>
            <w:tcW w:w="2972" w:type="pct"/>
          </w:tcPr>
          <w:p>
            <w:pPr>
              <w:widowControl/>
              <w:autoSpaceDE w:val="0"/>
              <w:autoSpaceDN w:val="0"/>
              <w:adjustRightInd w:val="0"/>
              <w:snapToGrid w:val="0"/>
              <w:spacing w:line="360" w:lineRule="auto"/>
              <w:jc w:val="left"/>
              <w:rPr>
                <w:rFonts w:ascii="宋体" w:hAnsi="宋体" w:cs="宋体"/>
                <w:szCs w:val="24"/>
              </w:rPr>
            </w:pPr>
            <w:r>
              <w:rPr>
                <w:rFonts w:ascii="宋体" w:hAnsi="宋体" w:cs="宋体"/>
                <w:szCs w:val="24"/>
              </w:rPr>
              <w:t>所有硬件</w:t>
            </w:r>
            <w:r>
              <w:rPr>
                <w:rFonts w:hint="eastAsia" w:ascii="宋体" w:hAnsi="宋体" w:cs="宋体"/>
                <w:szCs w:val="24"/>
              </w:rPr>
              <w:t>两</w:t>
            </w:r>
            <w:r>
              <w:rPr>
                <w:rFonts w:ascii="宋体" w:hAnsi="宋体" w:cs="宋体"/>
                <w:szCs w:val="24"/>
              </w:rPr>
              <w:t>年免费保修、所有软件一年免费保修升级、电话报修后4小时上门服务、</w:t>
            </w:r>
            <w:r>
              <w:rPr>
                <w:rFonts w:hint="eastAsia" w:ascii="宋体" w:hAnsi="宋体" w:cs="宋体"/>
                <w:szCs w:val="24"/>
              </w:rPr>
              <w:t>12</w:t>
            </w:r>
            <w:r>
              <w:rPr>
                <w:rFonts w:ascii="宋体" w:hAnsi="宋体" w:cs="宋体"/>
                <w:szCs w:val="24"/>
              </w:rPr>
              <w:t>小时内排除故障。</w:t>
            </w:r>
            <w:r>
              <w:rPr>
                <w:rFonts w:ascii="宋体" w:hAnsi="宋体" w:cs="宋体"/>
                <w:szCs w:val="24"/>
              </w:rPr>
              <w:br w:type="textWrapping"/>
            </w:r>
            <w:r>
              <w:rPr>
                <w:rFonts w:ascii="宋体" w:hAnsi="宋体" w:cs="宋体"/>
                <w:szCs w:val="24"/>
              </w:rPr>
              <w:t>所有硬件过</w:t>
            </w:r>
            <w:r>
              <w:rPr>
                <w:rFonts w:hint="eastAsia" w:ascii="宋体" w:hAnsi="宋体" w:cs="宋体"/>
                <w:szCs w:val="24"/>
              </w:rPr>
              <w:t>两年</w:t>
            </w:r>
            <w:r>
              <w:rPr>
                <w:rFonts w:ascii="宋体" w:hAnsi="宋体" w:cs="宋体"/>
                <w:szCs w:val="24"/>
              </w:rPr>
              <w:t>免费保修期后按原价维修</w:t>
            </w:r>
            <w:r>
              <w:rPr>
                <w:rFonts w:hint="eastAsia" w:ascii="宋体" w:hAnsi="宋体" w:cs="宋体"/>
                <w:szCs w:val="24"/>
                <w:lang w:eastAsia="zh-CN"/>
              </w:rPr>
              <w:t>（</w:t>
            </w:r>
            <w:r>
              <w:rPr>
                <w:rFonts w:ascii="宋体" w:hAnsi="宋体" w:cs="宋体"/>
                <w:szCs w:val="24"/>
              </w:rPr>
              <w:t>按投标货物价格数量表所列价格，更换零部件的按合同签订时的零部件价格</w:t>
            </w:r>
            <w:r>
              <w:rPr>
                <w:rFonts w:hint="eastAsia" w:ascii="宋体" w:hAnsi="宋体" w:cs="宋体"/>
                <w:szCs w:val="24"/>
                <w:lang w:eastAsia="zh-CN"/>
              </w:rPr>
              <w:t>）</w:t>
            </w:r>
            <w:r>
              <w:rPr>
                <w:rFonts w:ascii="宋体" w:hAnsi="宋体" w:cs="宋体"/>
                <w:szCs w:val="24"/>
              </w:rPr>
              <w:t>、所有软件过一年免费保修升级期内按</w:t>
            </w:r>
            <w:r>
              <w:rPr>
                <w:rFonts w:ascii="宋体" w:hAnsi="宋体" w:cs="宋体"/>
                <w:szCs w:val="24"/>
              </w:rPr>
              <w:t>原价的1</w:t>
            </w:r>
            <w:r>
              <w:rPr>
                <w:rFonts w:hint="eastAsia" w:ascii="宋体" w:hAnsi="宋体" w:cs="宋体"/>
                <w:szCs w:val="24"/>
              </w:rPr>
              <w:t>0%</w:t>
            </w:r>
            <w:r>
              <w:rPr>
                <w:rFonts w:ascii="宋体" w:hAnsi="宋体" w:cs="宋体"/>
                <w:szCs w:val="24"/>
              </w:rPr>
              <w:t>进行维修升级，响应速度同保修期响应速度。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537" w:type="pct"/>
            <w:vAlign w:val="center"/>
          </w:tcPr>
          <w:p>
            <w:pPr>
              <w:widowControl/>
              <w:autoSpaceDE w:val="0"/>
              <w:autoSpaceDN w:val="0"/>
              <w:adjustRightInd w:val="0"/>
              <w:snapToGrid w:val="0"/>
              <w:spacing w:before="156" w:beforeLines="50" w:after="156" w:afterLines="50"/>
              <w:jc w:val="center"/>
              <w:rPr>
                <w:rFonts w:ascii="宋体" w:hAnsi="宋体" w:cs="宋体"/>
                <w:szCs w:val="24"/>
              </w:rPr>
            </w:pPr>
            <w:r>
              <w:rPr>
                <w:rFonts w:hint="eastAsia" w:ascii="宋体" w:hAnsi="宋体" w:cs="宋体"/>
                <w:szCs w:val="24"/>
              </w:rPr>
              <w:t>5</w:t>
            </w:r>
          </w:p>
        </w:tc>
        <w:tc>
          <w:tcPr>
            <w:tcW w:w="827" w:type="pct"/>
            <w:vAlign w:val="center"/>
          </w:tcPr>
          <w:p>
            <w:pPr>
              <w:widowControl/>
              <w:autoSpaceDE w:val="0"/>
              <w:autoSpaceDN w:val="0"/>
              <w:adjustRightInd w:val="0"/>
              <w:snapToGrid w:val="0"/>
              <w:spacing w:before="156" w:beforeLines="50" w:after="156" w:afterLines="50"/>
              <w:jc w:val="center"/>
              <w:rPr>
                <w:rFonts w:ascii="宋体" w:hAnsi="宋体" w:cs="宋体"/>
                <w:szCs w:val="24"/>
                <w:lang w:val="zh-CN"/>
              </w:rPr>
            </w:pPr>
            <w:r>
              <w:rPr>
                <w:rFonts w:hint="eastAsia" w:ascii="宋体" w:hAnsi="宋体" w:cs="宋体"/>
                <w:snapToGrid w:val="0"/>
                <w:kern w:val="0"/>
                <w:szCs w:val="21"/>
                <w:lang w:val="zh-CN"/>
              </w:rPr>
              <w:t>培训</w:t>
            </w:r>
          </w:p>
        </w:tc>
        <w:tc>
          <w:tcPr>
            <w:tcW w:w="662" w:type="pct"/>
            <w:vAlign w:val="center"/>
          </w:tcPr>
          <w:p>
            <w:pPr>
              <w:widowControl/>
              <w:autoSpaceDE w:val="0"/>
              <w:autoSpaceDN w:val="0"/>
              <w:adjustRightInd w:val="0"/>
              <w:snapToGrid w:val="0"/>
              <w:spacing w:before="156" w:beforeLines="50" w:after="156" w:afterLines="50"/>
              <w:jc w:val="center"/>
              <w:rPr>
                <w:rFonts w:ascii="宋体" w:hAnsi="宋体" w:cs="宋体"/>
                <w:szCs w:val="24"/>
                <w:lang w:val="zh-CN"/>
              </w:rPr>
            </w:pPr>
          </w:p>
        </w:tc>
        <w:tc>
          <w:tcPr>
            <w:tcW w:w="2972" w:type="pct"/>
          </w:tcPr>
          <w:p>
            <w:pPr>
              <w:widowControl/>
              <w:autoSpaceDE w:val="0"/>
              <w:autoSpaceDN w:val="0"/>
              <w:adjustRightInd w:val="0"/>
              <w:snapToGrid w:val="0"/>
              <w:spacing w:before="156" w:beforeLines="50" w:after="156" w:afterLines="50" w:line="360" w:lineRule="auto"/>
              <w:jc w:val="left"/>
              <w:rPr>
                <w:rFonts w:ascii="宋体" w:hAnsi="宋体" w:cs="宋体"/>
                <w:szCs w:val="24"/>
                <w:lang w:val="zh-CN"/>
              </w:rPr>
            </w:pPr>
            <w:r>
              <w:rPr>
                <w:rFonts w:hint="eastAsia" w:ascii="宋体" w:hAnsi="宋体" w:cs="宋体"/>
                <w:szCs w:val="24"/>
                <w:lang w:val="zh-CN"/>
              </w:rPr>
              <w:t>提供不少于2天不少于</w:t>
            </w:r>
            <w:r>
              <w:rPr>
                <w:rFonts w:hint="eastAsia" w:ascii="宋体" w:hAnsi="宋体" w:cs="宋体"/>
                <w:szCs w:val="24"/>
              </w:rPr>
              <w:t>10</w:t>
            </w:r>
            <w:r>
              <w:rPr>
                <w:rFonts w:hint="eastAsia" w:ascii="宋体" w:hAnsi="宋体" w:cs="宋体"/>
                <w:szCs w:val="24"/>
                <w:lang w:val="zh-CN"/>
              </w:rPr>
              <w:t>人的主要设备厂商（认证的）工程师安装配置等实操培训课程，场地、交通等与培训相关的费用均由成交供应商承担。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37" w:type="pct"/>
            <w:vAlign w:val="center"/>
          </w:tcPr>
          <w:p>
            <w:pPr>
              <w:spacing w:line="360" w:lineRule="auto"/>
              <w:jc w:val="center"/>
              <w:rPr>
                <w:rFonts w:ascii="宋体" w:hAnsi="宋体" w:cs="宋体"/>
                <w:szCs w:val="24"/>
              </w:rPr>
            </w:pPr>
            <w:r>
              <w:rPr>
                <w:rFonts w:hint="eastAsia" w:ascii="宋体" w:hAnsi="宋体" w:cs="宋体"/>
                <w:szCs w:val="24"/>
              </w:rPr>
              <w:t>6</w:t>
            </w:r>
          </w:p>
        </w:tc>
        <w:tc>
          <w:tcPr>
            <w:tcW w:w="827" w:type="pct"/>
            <w:vAlign w:val="center"/>
          </w:tcPr>
          <w:p>
            <w:pPr>
              <w:spacing w:line="360" w:lineRule="auto"/>
              <w:jc w:val="center"/>
              <w:rPr>
                <w:rFonts w:ascii="宋体" w:hAnsi="宋体" w:cs="宋体"/>
                <w:szCs w:val="24"/>
              </w:rPr>
            </w:pPr>
            <w:r>
              <w:rPr>
                <w:rFonts w:hint="eastAsia" w:ascii="宋体" w:hAnsi="宋体" w:cs="宋体"/>
                <w:szCs w:val="24"/>
              </w:rPr>
              <w:t>质量目标</w:t>
            </w:r>
          </w:p>
        </w:tc>
        <w:tc>
          <w:tcPr>
            <w:tcW w:w="662" w:type="pct"/>
            <w:vAlign w:val="center"/>
          </w:tcPr>
          <w:p>
            <w:pPr>
              <w:spacing w:line="360" w:lineRule="auto"/>
              <w:jc w:val="center"/>
              <w:rPr>
                <w:rFonts w:ascii="宋体" w:hAnsi="宋体" w:cs="宋体"/>
                <w:szCs w:val="24"/>
              </w:rPr>
            </w:pPr>
          </w:p>
        </w:tc>
        <w:tc>
          <w:tcPr>
            <w:tcW w:w="2972" w:type="pct"/>
            <w:vAlign w:val="center"/>
          </w:tcPr>
          <w:p>
            <w:pPr>
              <w:spacing w:line="360" w:lineRule="auto"/>
              <w:jc w:val="left"/>
              <w:rPr>
                <w:rFonts w:ascii="宋体" w:hAnsi="宋体" w:cs="宋体"/>
                <w:szCs w:val="24"/>
              </w:rPr>
            </w:pPr>
            <w:r>
              <w:rPr>
                <w:rFonts w:hint="eastAsia" w:ascii="宋体" w:hAnsi="宋体" w:cs="宋体"/>
                <w:szCs w:val="24"/>
              </w:rPr>
              <w:t>全新合格产品。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37" w:type="pct"/>
            <w:vAlign w:val="center"/>
          </w:tcPr>
          <w:p>
            <w:pPr>
              <w:spacing w:line="360" w:lineRule="auto"/>
              <w:jc w:val="center"/>
              <w:rPr>
                <w:rFonts w:ascii="宋体" w:hAnsi="宋体" w:cs="宋体"/>
                <w:szCs w:val="24"/>
              </w:rPr>
            </w:pPr>
            <w:r>
              <w:rPr>
                <w:rFonts w:hint="eastAsia" w:ascii="宋体" w:hAnsi="宋体" w:cs="宋体"/>
                <w:szCs w:val="24"/>
              </w:rPr>
              <w:t>7</w:t>
            </w:r>
          </w:p>
        </w:tc>
        <w:tc>
          <w:tcPr>
            <w:tcW w:w="827" w:type="pct"/>
            <w:vAlign w:val="center"/>
          </w:tcPr>
          <w:p>
            <w:pPr>
              <w:spacing w:line="360" w:lineRule="auto"/>
              <w:jc w:val="center"/>
              <w:rPr>
                <w:rFonts w:ascii="宋体" w:hAnsi="宋体" w:cs="宋体"/>
                <w:szCs w:val="24"/>
              </w:rPr>
            </w:pPr>
            <w:r>
              <w:rPr>
                <w:rFonts w:hint="eastAsia" w:ascii="宋体" w:hAnsi="宋体" w:cs="宋体"/>
                <w:szCs w:val="24"/>
              </w:rPr>
              <w:t>验收标准</w:t>
            </w:r>
          </w:p>
        </w:tc>
        <w:tc>
          <w:tcPr>
            <w:tcW w:w="662" w:type="pct"/>
            <w:vAlign w:val="center"/>
          </w:tcPr>
          <w:p>
            <w:pPr>
              <w:spacing w:line="360" w:lineRule="auto"/>
              <w:jc w:val="center"/>
              <w:rPr>
                <w:rFonts w:ascii="宋体" w:hAnsi="宋体" w:cs="宋体"/>
                <w:szCs w:val="24"/>
              </w:rPr>
            </w:pPr>
          </w:p>
        </w:tc>
        <w:tc>
          <w:tcPr>
            <w:tcW w:w="2972" w:type="pct"/>
            <w:vAlign w:val="center"/>
          </w:tcPr>
          <w:p>
            <w:pPr>
              <w:spacing w:line="360" w:lineRule="auto"/>
              <w:jc w:val="left"/>
              <w:rPr>
                <w:rFonts w:ascii="宋体" w:hAnsi="宋体" w:cs="宋体"/>
                <w:szCs w:val="24"/>
              </w:rPr>
            </w:pPr>
            <w:r>
              <w:rPr>
                <w:rFonts w:hint="eastAsia" w:ascii="宋体" w:hAnsi="宋体" w:cs="宋体"/>
                <w:szCs w:val="24"/>
              </w:rPr>
              <w:t>1、</w:t>
            </w:r>
            <w:r>
              <w:rPr>
                <w:rFonts w:ascii="宋体" w:hAnsi="宋体" w:cs="宋体"/>
                <w:szCs w:val="24"/>
              </w:rPr>
              <w:t>供货情况与合同要求及技术参数要求相符，数量、型号准确无误，到货设备性能达到</w:t>
            </w:r>
            <w:r>
              <w:rPr>
                <w:rFonts w:hint="eastAsia" w:ascii="宋体" w:hAnsi="宋体" w:cs="宋体"/>
                <w:szCs w:val="24"/>
              </w:rPr>
              <w:t>采购</w:t>
            </w:r>
            <w:r>
              <w:rPr>
                <w:rFonts w:ascii="宋体" w:hAnsi="宋体" w:cs="宋体"/>
                <w:szCs w:val="24"/>
              </w:rPr>
              <w:t>文件的要求</w:t>
            </w:r>
            <w:r>
              <w:rPr>
                <w:rFonts w:hint="eastAsia" w:ascii="宋体" w:hAnsi="宋体" w:cs="宋体"/>
                <w:szCs w:val="24"/>
              </w:rPr>
              <w:t>；</w:t>
            </w:r>
          </w:p>
          <w:p>
            <w:pPr>
              <w:widowControl/>
              <w:spacing w:line="360" w:lineRule="auto"/>
              <w:jc w:val="left"/>
              <w:rPr>
                <w:rFonts w:ascii="宋体" w:hAnsi="宋体" w:cs="宋体"/>
                <w:color w:val="000000" w:themeColor="text1"/>
                <w:szCs w:val="21"/>
                <w:lang w:val="zh-CN"/>
                <w14:textFill>
                  <w14:solidFill>
                    <w14:schemeClr w14:val="tx1"/>
                  </w14:solidFill>
                </w14:textFill>
              </w:rPr>
            </w:pPr>
            <w:r>
              <w:rPr>
                <w:rFonts w:hint="eastAsia" w:ascii="宋体" w:hAnsi="宋体" w:cs="宋体"/>
                <w:szCs w:val="24"/>
              </w:rPr>
              <w:t>2、</w:t>
            </w:r>
            <w:r>
              <w:rPr>
                <w:rFonts w:ascii="宋体" w:hAnsi="宋体" w:cs="宋体"/>
                <w:szCs w:val="24"/>
              </w:rPr>
              <w:t>完成设备安装、调试、培训，并提供使用用户签字的确认单</w:t>
            </w:r>
            <w:r>
              <w:rPr>
                <w:rFonts w:hint="eastAsia" w:ascii="宋体" w:hAnsi="宋体" w:cs="宋体"/>
                <w:szCs w:val="24"/>
              </w:rPr>
              <w:t>；</w:t>
            </w:r>
            <w:r>
              <w:rPr>
                <w:rFonts w:hint="eastAsia" w:ascii="宋体" w:hAnsi="宋体" w:cs="宋体"/>
                <w:szCs w:val="24"/>
              </w:rPr>
              <w:br w:type="textWrapping"/>
            </w:r>
            <w:r>
              <w:rPr>
                <w:rFonts w:hint="eastAsia" w:ascii="宋体" w:hAnsi="宋体" w:cs="宋体"/>
                <w:szCs w:val="24"/>
              </w:rPr>
              <w:t>3、</w:t>
            </w:r>
            <w:r>
              <w:rPr>
                <w:rFonts w:hint="eastAsia" w:ascii="宋体" w:hAnsi="宋体" w:cs="宋体"/>
                <w:color w:val="000000" w:themeColor="text1"/>
                <w:szCs w:val="21"/>
                <w:lang w:val="zh-CN"/>
                <w14:textFill>
                  <w14:solidFill>
                    <w14:schemeClr w14:val="tx1"/>
                  </w14:solidFill>
                </w14:textFill>
              </w:rPr>
              <w:t>项目验收标准应当符合采购合同、</w:t>
            </w:r>
            <w:r>
              <w:rPr>
                <w:rFonts w:hint="eastAsia" w:ascii="宋体" w:hAnsi="宋体" w:cs="宋体"/>
                <w:color w:val="000000" w:themeColor="text1"/>
                <w:szCs w:val="21"/>
                <w14:textFill>
                  <w14:solidFill>
                    <w14:schemeClr w14:val="tx1"/>
                  </w14:solidFill>
                </w14:textFill>
              </w:rPr>
              <w:t>响应</w:t>
            </w:r>
            <w:r>
              <w:rPr>
                <w:rFonts w:hint="eastAsia" w:ascii="宋体" w:hAnsi="宋体" w:cs="宋体"/>
                <w:color w:val="000000" w:themeColor="text1"/>
                <w:szCs w:val="21"/>
                <w:lang w:val="zh-CN"/>
                <w14:textFill>
                  <w14:solidFill>
                    <w14:schemeClr w14:val="tx1"/>
                  </w14:solidFill>
                </w14:textFill>
              </w:rPr>
              <w:t>文件、</w:t>
            </w:r>
            <w:r>
              <w:rPr>
                <w:rFonts w:hint="eastAsia" w:ascii="宋体" w:hAnsi="宋体" w:cs="宋体"/>
                <w:color w:val="000000" w:themeColor="text1"/>
                <w:szCs w:val="21"/>
                <w14:textFill>
                  <w14:solidFill>
                    <w14:schemeClr w14:val="tx1"/>
                  </w14:solidFill>
                </w14:textFill>
              </w:rPr>
              <w:t>采购</w:t>
            </w:r>
            <w:r>
              <w:rPr>
                <w:rFonts w:hint="eastAsia" w:ascii="宋体" w:hAnsi="宋体" w:cs="宋体"/>
                <w:color w:val="000000" w:themeColor="text1"/>
                <w:szCs w:val="21"/>
                <w:lang w:val="zh-CN"/>
                <w14:textFill>
                  <w14:solidFill>
                    <w14:schemeClr w14:val="tx1"/>
                  </w14:solidFill>
                </w14:textFill>
              </w:rPr>
              <w:t>文件等约定，未进行相应约定的，应当符合国家强制性规定、政策要求、安全标准、行业或企业有关标准等。</w:t>
            </w:r>
          </w:p>
          <w:p>
            <w:pPr>
              <w:spacing w:line="360" w:lineRule="auto"/>
              <w:jc w:val="left"/>
              <w:rPr>
                <w:rFonts w:ascii="宋体" w:hAnsi="宋体" w:cs="宋体"/>
                <w:szCs w:val="24"/>
              </w:rPr>
            </w:pPr>
            <w:r>
              <w:rPr>
                <w:rFonts w:hint="eastAsia"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lang w:val="zh-CN"/>
                <w14:textFill>
                  <w14:solidFill>
                    <w14:schemeClr w14:val="tx1"/>
                  </w14:solidFill>
                </w14:textFill>
              </w:rPr>
              <w:t>不能明确客观标准，涉及</w:t>
            </w:r>
            <w:r>
              <w:rPr>
                <w:rFonts w:hint="eastAsia" w:ascii="宋体" w:hAnsi="宋体" w:cs="宋体"/>
                <w:color w:val="000000" w:themeColor="text1"/>
                <w:szCs w:val="21"/>
                <w14:textFill>
                  <w14:solidFill>
                    <w14:schemeClr w14:val="tx1"/>
                  </w14:solidFill>
                </w14:textFill>
              </w:rPr>
              <w:t>主观</w:t>
            </w:r>
            <w:r>
              <w:rPr>
                <w:rFonts w:hint="eastAsia" w:ascii="宋体" w:hAnsi="宋体" w:cs="宋体"/>
                <w:color w:val="000000" w:themeColor="text1"/>
                <w:szCs w:val="21"/>
                <w:lang w:val="zh-CN"/>
                <w14:textFill>
                  <w14:solidFill>
                    <w14:schemeClr w14:val="tx1"/>
                  </w14:solidFill>
                </w14:textFill>
              </w:rPr>
              <w:t>判断的，采购人可以通过在使用人中开展问卷调查等方式，转化为客观、可量化的验收标准。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37" w:type="pct"/>
            <w:vAlign w:val="center"/>
          </w:tcPr>
          <w:p>
            <w:pPr>
              <w:spacing w:line="360" w:lineRule="auto"/>
              <w:jc w:val="center"/>
              <w:rPr>
                <w:rFonts w:ascii="宋体" w:hAnsi="宋体" w:cs="宋体"/>
                <w:szCs w:val="24"/>
              </w:rPr>
            </w:pPr>
            <w:r>
              <w:rPr>
                <w:rFonts w:hint="eastAsia" w:ascii="宋体" w:hAnsi="宋体" w:cs="宋体"/>
                <w:szCs w:val="24"/>
              </w:rPr>
              <w:t>8</w:t>
            </w:r>
          </w:p>
        </w:tc>
        <w:tc>
          <w:tcPr>
            <w:tcW w:w="827" w:type="pct"/>
            <w:vAlign w:val="center"/>
          </w:tcPr>
          <w:p>
            <w:pPr>
              <w:spacing w:line="360" w:lineRule="auto"/>
              <w:jc w:val="center"/>
              <w:rPr>
                <w:rFonts w:ascii="宋体" w:hAnsi="宋体" w:cs="宋体"/>
                <w:szCs w:val="24"/>
              </w:rPr>
            </w:pPr>
            <w:r>
              <w:rPr>
                <w:rFonts w:hint="eastAsia" w:ascii="宋体" w:hAnsi="宋体" w:cs="宋体"/>
                <w:szCs w:val="24"/>
              </w:rPr>
              <w:t>付款方式</w:t>
            </w:r>
          </w:p>
        </w:tc>
        <w:tc>
          <w:tcPr>
            <w:tcW w:w="662" w:type="pct"/>
            <w:vAlign w:val="center"/>
          </w:tcPr>
          <w:p>
            <w:pPr>
              <w:spacing w:line="360" w:lineRule="auto"/>
              <w:jc w:val="center"/>
              <w:rPr>
                <w:rFonts w:ascii="宋体" w:hAnsi="宋体" w:cs="宋体"/>
                <w:szCs w:val="24"/>
              </w:rPr>
            </w:pPr>
            <w:r>
              <w:rPr>
                <w:rFonts w:hint="eastAsia" w:ascii="宋体" w:hAnsi="宋体" w:cs="宋体"/>
                <w:szCs w:val="24"/>
                <w:lang w:val="zh-CN"/>
              </w:rPr>
              <w:t>★</w:t>
            </w:r>
          </w:p>
        </w:tc>
        <w:tc>
          <w:tcPr>
            <w:tcW w:w="2972" w:type="pct"/>
            <w:vAlign w:val="center"/>
          </w:tcPr>
          <w:p>
            <w:pPr>
              <w:spacing w:line="360" w:lineRule="auto"/>
              <w:jc w:val="left"/>
              <w:rPr>
                <w:rFonts w:ascii="宋体" w:hAnsi="宋体" w:cs="宋体"/>
                <w:szCs w:val="24"/>
                <w:lang w:val="zh-CN"/>
              </w:rPr>
            </w:pPr>
            <w:r>
              <w:rPr>
                <w:rFonts w:hint="eastAsia" w:ascii="宋体" w:hAnsi="宋体" w:cs="宋体"/>
                <w:szCs w:val="24"/>
                <w:lang w:val="zh-CN"/>
              </w:rPr>
              <w:t>关境外货物：</w:t>
            </w:r>
          </w:p>
          <w:p>
            <w:pPr>
              <w:spacing w:line="360" w:lineRule="auto"/>
              <w:jc w:val="left"/>
              <w:rPr>
                <w:rFonts w:ascii="宋体" w:hAnsi="宋体" w:cs="宋体"/>
                <w:szCs w:val="24"/>
                <w:highlight w:val="yellow"/>
              </w:rPr>
            </w:pPr>
            <w:r>
              <w:rPr>
                <w:rFonts w:hint="eastAsia" w:ascii="宋体" w:hAnsi="宋体" w:cs="宋体"/>
                <w:szCs w:val="24"/>
                <w:lang w:val="zh-CN"/>
              </w:rPr>
              <w:t>100%不可撤销信用证（L/C) （其中90%为即期信用证，10%尾款凭用户签字的验收合格报告支付）</w:t>
            </w:r>
            <w:r>
              <w:rPr>
                <w:rFonts w:hint="eastAsia" w:ascii="宋体" w:hAnsi="宋体" w:cs="宋体"/>
                <w:szCs w:val="24"/>
                <w:lang w:val="zh-CN"/>
              </w:rPr>
              <w:br w:type="textWrapping"/>
            </w:r>
            <w:r>
              <w:rPr>
                <w:rFonts w:hint="eastAsia" w:ascii="宋体" w:hAnsi="宋体" w:cs="宋体"/>
                <w:szCs w:val="24"/>
                <w:lang w:val="zh-CN"/>
              </w:rPr>
              <w:t>关境</w:t>
            </w:r>
            <w:r>
              <w:rPr>
                <w:rFonts w:hint="eastAsia" w:ascii="宋体" w:hAnsi="宋体" w:cs="宋体"/>
                <w:szCs w:val="24"/>
                <w:lang w:val="en-US" w:eastAsia="zh-CN"/>
              </w:rPr>
              <w:t>内</w:t>
            </w:r>
            <w:r>
              <w:rPr>
                <w:rFonts w:hint="eastAsia" w:ascii="宋体" w:hAnsi="宋体" w:cs="宋体"/>
                <w:szCs w:val="24"/>
                <w:lang w:val="zh-CN"/>
              </w:rPr>
              <w:t>货物：</w:t>
            </w:r>
            <w:r>
              <w:rPr>
                <w:rFonts w:hint="eastAsia" w:ascii="宋体" w:hAnsi="宋体" w:cs="宋体"/>
                <w:szCs w:val="24"/>
                <w:highlight w:val="none"/>
                <w:lang w:val="zh-CN"/>
              </w:rPr>
              <w:t>货到验收合格后付合同金额的95%。质保期满后15日内付5%尾款。若中标人为中小企业，将落实《保障中小企业款项支付条例》。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37" w:type="pct"/>
            <w:vAlign w:val="center"/>
          </w:tcPr>
          <w:p>
            <w:pPr>
              <w:spacing w:line="360" w:lineRule="auto"/>
              <w:jc w:val="center"/>
              <w:rPr>
                <w:rFonts w:ascii="宋体" w:hAnsi="宋体" w:cs="宋体"/>
                <w:szCs w:val="24"/>
              </w:rPr>
            </w:pPr>
            <w:r>
              <w:rPr>
                <w:rFonts w:hint="eastAsia" w:ascii="宋体" w:hAnsi="宋体" w:cs="宋体"/>
                <w:szCs w:val="24"/>
              </w:rPr>
              <w:t>9</w:t>
            </w:r>
          </w:p>
        </w:tc>
        <w:tc>
          <w:tcPr>
            <w:tcW w:w="827" w:type="pct"/>
            <w:vAlign w:val="center"/>
          </w:tcPr>
          <w:p>
            <w:pPr>
              <w:spacing w:line="360" w:lineRule="auto"/>
              <w:jc w:val="center"/>
              <w:rPr>
                <w:rFonts w:ascii="宋体" w:hAnsi="宋体" w:cs="宋体"/>
                <w:szCs w:val="24"/>
              </w:rPr>
            </w:pPr>
            <w:r>
              <w:rPr>
                <w:rFonts w:hint="eastAsia" w:ascii="宋体" w:hAnsi="宋体" w:cs="宋体"/>
                <w:szCs w:val="24"/>
              </w:rPr>
              <w:t>交货地点</w:t>
            </w:r>
          </w:p>
        </w:tc>
        <w:tc>
          <w:tcPr>
            <w:tcW w:w="662" w:type="pct"/>
            <w:vAlign w:val="center"/>
          </w:tcPr>
          <w:p>
            <w:pPr>
              <w:spacing w:line="360" w:lineRule="auto"/>
              <w:jc w:val="center"/>
              <w:rPr>
                <w:rFonts w:ascii="宋体" w:hAnsi="宋体" w:cs="宋体"/>
                <w:szCs w:val="24"/>
                <w:lang w:val="zh-CN"/>
              </w:rPr>
            </w:pPr>
          </w:p>
        </w:tc>
        <w:tc>
          <w:tcPr>
            <w:tcW w:w="2972" w:type="pct"/>
            <w:vAlign w:val="center"/>
          </w:tcPr>
          <w:p>
            <w:pPr>
              <w:spacing w:line="360" w:lineRule="auto"/>
              <w:jc w:val="left"/>
              <w:rPr>
                <w:rFonts w:ascii="宋体" w:hAnsi="宋体" w:cs="宋体"/>
                <w:szCs w:val="24"/>
              </w:rPr>
            </w:pPr>
            <w:r>
              <w:rPr>
                <w:rFonts w:hint="eastAsia" w:ascii="宋体" w:hAnsi="宋体" w:cs="宋体"/>
                <w:szCs w:val="24"/>
              </w:rPr>
              <w:t>用户指定位置。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7" w:hRule="atLeast"/>
          <w:jc w:val="center"/>
        </w:trPr>
        <w:tc>
          <w:tcPr>
            <w:tcW w:w="537" w:type="pct"/>
            <w:vAlign w:val="center"/>
          </w:tcPr>
          <w:p>
            <w:pPr>
              <w:widowControl/>
              <w:spacing w:line="360" w:lineRule="auto"/>
              <w:jc w:val="center"/>
              <w:rPr>
                <w:rFonts w:ascii="宋体" w:hAnsi="宋体" w:cs="宋体"/>
                <w:szCs w:val="24"/>
              </w:rPr>
            </w:pPr>
            <w:r>
              <w:rPr>
                <w:rFonts w:hint="eastAsia" w:ascii="宋体" w:hAnsi="宋体" w:cs="宋体"/>
                <w:color w:val="000000" w:themeColor="text1"/>
                <w:szCs w:val="21"/>
                <w14:textFill>
                  <w14:solidFill>
                    <w14:schemeClr w14:val="tx1"/>
                  </w14:solidFill>
                </w14:textFill>
              </w:rPr>
              <w:t>10</w:t>
            </w:r>
          </w:p>
        </w:tc>
        <w:tc>
          <w:tcPr>
            <w:tcW w:w="827" w:type="pct"/>
            <w:vAlign w:val="center"/>
          </w:tcPr>
          <w:p>
            <w:pPr>
              <w:widowControl/>
              <w:spacing w:line="360" w:lineRule="auto"/>
              <w:jc w:val="center"/>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价款或者</w:t>
            </w:r>
          </w:p>
          <w:p>
            <w:pPr>
              <w:widowControl/>
              <w:spacing w:line="360" w:lineRule="auto"/>
              <w:jc w:val="center"/>
              <w:rPr>
                <w:rFonts w:ascii="宋体" w:hAnsi="宋体" w:cs="宋体"/>
                <w:szCs w:val="24"/>
              </w:rPr>
            </w:pPr>
            <w:r>
              <w:rPr>
                <w:rFonts w:hint="eastAsia" w:ascii="宋体" w:hAnsi="宋体" w:cs="宋体"/>
                <w:color w:val="000000" w:themeColor="text1"/>
                <w:szCs w:val="21"/>
                <w:lang w:val="zh-CN"/>
                <w14:textFill>
                  <w14:solidFill>
                    <w14:schemeClr w14:val="tx1"/>
                  </w14:solidFill>
                </w14:textFill>
              </w:rPr>
              <w:t>报酬</w:t>
            </w:r>
          </w:p>
        </w:tc>
        <w:tc>
          <w:tcPr>
            <w:tcW w:w="662" w:type="pct"/>
            <w:vAlign w:val="center"/>
          </w:tcPr>
          <w:p>
            <w:pPr>
              <w:widowControl/>
              <w:spacing w:line="360" w:lineRule="auto"/>
              <w:jc w:val="center"/>
              <w:rPr>
                <w:rFonts w:ascii="宋体" w:hAnsi="宋体" w:cs="宋体"/>
                <w:szCs w:val="24"/>
                <w:lang w:val="zh-CN"/>
              </w:rPr>
            </w:pPr>
          </w:p>
        </w:tc>
        <w:tc>
          <w:tcPr>
            <w:tcW w:w="2972" w:type="pct"/>
            <w:vAlign w:val="center"/>
          </w:tcPr>
          <w:p>
            <w:pPr>
              <w:widowControl/>
              <w:spacing w:line="360" w:lineRule="auto"/>
              <w:jc w:val="left"/>
              <w:rPr>
                <w:rFonts w:ascii="宋体" w:hAnsi="宋体" w:cs="宋体"/>
                <w:szCs w:val="24"/>
                <w:lang w:val="zh-CN"/>
              </w:rPr>
            </w:pPr>
            <w:r>
              <w:rPr>
                <w:rFonts w:hint="eastAsia" w:ascii="宋体" w:hAnsi="宋体" w:cs="宋体"/>
                <w:color w:val="000000" w:themeColor="text1"/>
                <w:szCs w:val="21"/>
                <w:lang w:val="zh-CN"/>
                <w14:textFill>
                  <w14:solidFill>
                    <w14:schemeClr w14:val="tx1"/>
                  </w14:solidFill>
                </w14:textFill>
              </w:rPr>
              <w:t>合同总价包括货物设计、制造、包装、仓储、运输、安装及验收合格之前及保修期内备品备件发生的所有含税</w:t>
            </w:r>
            <w:r>
              <w:fldChar w:fldCharType="begin"/>
            </w:r>
            <w:r>
              <w:instrText xml:space="preserve"> HYPERLINK "http://www.liuxue86.com/feiyong/" \t "_blank" </w:instrText>
            </w:r>
            <w:r>
              <w:fldChar w:fldCharType="separate"/>
            </w:r>
            <w:r>
              <w:rPr>
                <w:rFonts w:hint="eastAsia" w:ascii="宋体" w:hAnsi="宋体" w:cs="宋体"/>
                <w:color w:val="000000" w:themeColor="text1"/>
                <w:szCs w:val="21"/>
                <w:lang w:val="zh-CN"/>
                <w14:textFill>
                  <w14:solidFill>
                    <w14:schemeClr w14:val="tx1"/>
                  </w14:solidFill>
                </w14:textFill>
              </w:rPr>
              <w:t>费用</w:t>
            </w:r>
            <w:r>
              <w:rPr>
                <w:rFonts w:hint="eastAsia" w:ascii="宋体" w:hAnsi="宋体" w:cs="宋体"/>
                <w:color w:val="000000" w:themeColor="text1"/>
                <w:szCs w:val="21"/>
                <w:lang w:val="zh-CN"/>
                <w14:textFill>
                  <w14:solidFill>
                    <w14:schemeClr w14:val="tx1"/>
                  </w14:solidFill>
                </w14:textFill>
              </w:rPr>
              <w:fldChar w:fldCharType="end"/>
            </w:r>
            <w:r>
              <w:rPr>
                <w:rFonts w:hint="eastAsia" w:ascii="宋体" w:hAnsi="宋体" w:cs="宋体"/>
                <w:color w:val="000000" w:themeColor="text1"/>
                <w:szCs w:val="21"/>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37" w:type="pct"/>
            <w:vAlign w:val="center"/>
          </w:tcPr>
          <w:p>
            <w:pPr>
              <w:widowControl/>
              <w:spacing w:line="360" w:lineRule="auto"/>
              <w:jc w:val="center"/>
              <w:rPr>
                <w:rFonts w:ascii="宋体" w:hAnsi="宋体" w:cs="宋体"/>
                <w:szCs w:val="24"/>
              </w:rPr>
            </w:pPr>
            <w:r>
              <w:rPr>
                <w:rFonts w:hint="eastAsia" w:ascii="宋体" w:hAnsi="宋体" w:cs="宋体"/>
                <w:color w:val="000000" w:themeColor="text1"/>
                <w:szCs w:val="21"/>
                <w14:textFill>
                  <w14:solidFill>
                    <w14:schemeClr w14:val="tx1"/>
                  </w14:solidFill>
                </w14:textFill>
              </w:rPr>
              <w:t>11</w:t>
            </w:r>
          </w:p>
        </w:tc>
        <w:tc>
          <w:tcPr>
            <w:tcW w:w="827" w:type="pct"/>
            <w:vAlign w:val="center"/>
          </w:tcPr>
          <w:p>
            <w:pPr>
              <w:widowControl/>
              <w:spacing w:line="360" w:lineRule="auto"/>
              <w:jc w:val="center"/>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履行地点</w:t>
            </w:r>
          </w:p>
          <w:p>
            <w:pPr>
              <w:widowControl/>
              <w:spacing w:line="360" w:lineRule="auto"/>
              <w:jc w:val="center"/>
              <w:rPr>
                <w:rFonts w:ascii="宋体" w:hAnsi="宋体" w:cs="宋体"/>
                <w:szCs w:val="24"/>
              </w:rPr>
            </w:pPr>
            <w:r>
              <w:rPr>
                <w:rFonts w:hint="eastAsia" w:ascii="宋体" w:hAnsi="宋体" w:cs="宋体"/>
                <w:color w:val="000000" w:themeColor="text1"/>
                <w:szCs w:val="21"/>
                <w:lang w:val="zh-CN"/>
                <w14:textFill>
                  <w14:solidFill>
                    <w14:schemeClr w14:val="tx1"/>
                  </w14:solidFill>
                </w14:textFill>
              </w:rPr>
              <w:t>和方式</w:t>
            </w:r>
          </w:p>
        </w:tc>
        <w:tc>
          <w:tcPr>
            <w:tcW w:w="662" w:type="pct"/>
            <w:vAlign w:val="center"/>
          </w:tcPr>
          <w:p>
            <w:pPr>
              <w:widowControl/>
              <w:spacing w:line="360" w:lineRule="auto"/>
              <w:jc w:val="center"/>
              <w:rPr>
                <w:rFonts w:ascii="宋体" w:hAnsi="宋体" w:cs="宋体"/>
                <w:szCs w:val="24"/>
                <w:lang w:val="zh-CN"/>
              </w:rPr>
            </w:pPr>
          </w:p>
        </w:tc>
        <w:tc>
          <w:tcPr>
            <w:tcW w:w="2972" w:type="pct"/>
            <w:vAlign w:val="center"/>
          </w:tcPr>
          <w:p>
            <w:pPr>
              <w:widowControl/>
              <w:spacing w:line="360" w:lineRule="auto"/>
              <w:jc w:val="left"/>
              <w:rPr>
                <w:rFonts w:ascii="宋体" w:hAnsi="宋体" w:cs="宋体"/>
                <w:szCs w:val="24"/>
                <w:lang w:val="zh-CN"/>
              </w:rPr>
            </w:pPr>
            <w:r>
              <w:rPr>
                <w:rFonts w:hint="eastAsia" w:ascii="宋体" w:hAnsi="宋体" w:cs="宋体"/>
                <w:color w:val="000000" w:themeColor="text1"/>
                <w:szCs w:val="21"/>
                <w14:textFill>
                  <w14:solidFill>
                    <w14:schemeClr w14:val="tx1"/>
                  </w14:solidFill>
                </w14:textFill>
              </w:rPr>
              <w:t>采购人指定地点</w:t>
            </w:r>
            <w:r>
              <w:rPr>
                <w:rFonts w:hint="eastAsia" w:ascii="宋体" w:hAnsi="宋体" w:cs="宋体"/>
                <w:color w:val="000000" w:themeColor="text1"/>
                <w:szCs w:val="21"/>
                <w:lang w:val="zh-CN"/>
                <w14:textFill>
                  <w14:solidFill>
                    <w14:schemeClr w14:val="tx1"/>
                  </w14:solidFill>
                </w14:textFill>
              </w:rPr>
              <w:t>；包含合同当事人的运输方式、交货方式、结算方式、甲方的权利与义务、乙方的权利与义务等。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37" w:type="pct"/>
            <w:vAlign w:val="center"/>
          </w:tcPr>
          <w:p>
            <w:pPr>
              <w:widowControl/>
              <w:spacing w:line="360" w:lineRule="auto"/>
              <w:jc w:val="center"/>
              <w:rPr>
                <w:rFonts w:ascii="宋体" w:hAnsi="宋体" w:cs="宋体"/>
                <w:szCs w:val="24"/>
              </w:rPr>
            </w:pPr>
            <w:r>
              <w:rPr>
                <w:rFonts w:hint="eastAsia" w:ascii="宋体" w:hAnsi="宋体" w:cs="宋体"/>
                <w:color w:val="000000" w:themeColor="text1"/>
                <w:szCs w:val="21"/>
                <w14:textFill>
                  <w14:solidFill>
                    <w14:schemeClr w14:val="tx1"/>
                  </w14:solidFill>
                </w14:textFill>
              </w:rPr>
              <w:t>12</w:t>
            </w:r>
          </w:p>
        </w:tc>
        <w:tc>
          <w:tcPr>
            <w:tcW w:w="827" w:type="pct"/>
            <w:vAlign w:val="center"/>
          </w:tcPr>
          <w:p>
            <w:pPr>
              <w:widowControl/>
              <w:spacing w:line="360" w:lineRule="auto"/>
              <w:jc w:val="center"/>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验收、交付</w:t>
            </w:r>
          </w:p>
          <w:p>
            <w:pPr>
              <w:widowControl/>
              <w:spacing w:line="360" w:lineRule="auto"/>
              <w:jc w:val="center"/>
              <w:rPr>
                <w:rFonts w:ascii="宋体" w:hAnsi="宋体" w:cs="宋体"/>
                <w:szCs w:val="24"/>
              </w:rPr>
            </w:pPr>
            <w:r>
              <w:rPr>
                <w:rFonts w:hint="eastAsia" w:ascii="宋体" w:hAnsi="宋体" w:cs="宋体"/>
                <w:color w:val="000000" w:themeColor="text1"/>
                <w:szCs w:val="21"/>
                <w:lang w:val="zh-CN"/>
                <w14:textFill>
                  <w14:solidFill>
                    <w14:schemeClr w14:val="tx1"/>
                  </w14:solidFill>
                </w14:textFill>
              </w:rPr>
              <w:t>标准和方法</w:t>
            </w:r>
          </w:p>
        </w:tc>
        <w:tc>
          <w:tcPr>
            <w:tcW w:w="662" w:type="pct"/>
            <w:vAlign w:val="center"/>
          </w:tcPr>
          <w:p>
            <w:pPr>
              <w:widowControl/>
              <w:spacing w:line="360" w:lineRule="auto"/>
              <w:jc w:val="center"/>
              <w:rPr>
                <w:rFonts w:ascii="宋体" w:hAnsi="宋体" w:cs="宋体"/>
                <w:szCs w:val="24"/>
                <w:lang w:val="zh-CN"/>
              </w:rPr>
            </w:pPr>
          </w:p>
        </w:tc>
        <w:tc>
          <w:tcPr>
            <w:tcW w:w="2972" w:type="pct"/>
            <w:vAlign w:val="center"/>
          </w:tcPr>
          <w:p>
            <w:pPr>
              <w:widowControl/>
              <w:spacing w:line="360" w:lineRule="auto"/>
              <w:jc w:val="left"/>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（1）设备到货后一个月内验收，根据</w:t>
            </w:r>
            <w:r>
              <w:rPr>
                <w:rFonts w:hint="eastAsia" w:ascii="宋体" w:hAnsi="宋体" w:cs="宋体"/>
                <w:color w:val="000000" w:themeColor="text1"/>
                <w:szCs w:val="21"/>
                <w14:textFill>
                  <w14:solidFill>
                    <w14:schemeClr w14:val="tx1"/>
                  </w14:solidFill>
                </w14:textFill>
              </w:rPr>
              <w:t>采购</w:t>
            </w:r>
            <w:r>
              <w:rPr>
                <w:rFonts w:hint="eastAsia" w:ascii="宋体" w:hAnsi="宋体" w:cs="宋体"/>
                <w:color w:val="000000" w:themeColor="text1"/>
                <w:szCs w:val="21"/>
                <w:lang w:val="zh-CN"/>
                <w14:textFill>
                  <w14:solidFill>
                    <w14:schemeClr w14:val="tx1"/>
                  </w14:solidFill>
                </w14:textFill>
              </w:rPr>
              <w:t>文件、</w:t>
            </w:r>
            <w:r>
              <w:rPr>
                <w:rFonts w:hint="eastAsia" w:ascii="宋体" w:hAnsi="宋体" w:cs="宋体"/>
                <w:color w:val="000000" w:themeColor="text1"/>
                <w:szCs w:val="21"/>
                <w14:textFill>
                  <w14:solidFill>
                    <w14:schemeClr w14:val="tx1"/>
                  </w14:solidFill>
                </w14:textFill>
              </w:rPr>
              <w:t>响应</w:t>
            </w:r>
            <w:r>
              <w:rPr>
                <w:rFonts w:hint="eastAsia" w:ascii="宋体" w:hAnsi="宋体" w:cs="宋体"/>
                <w:color w:val="000000" w:themeColor="text1"/>
                <w:szCs w:val="21"/>
                <w:lang w:val="zh-CN"/>
                <w14:textFill>
                  <w14:solidFill>
                    <w14:schemeClr w14:val="tx1"/>
                  </w14:solidFill>
                </w14:textFill>
              </w:rPr>
              <w:t>文件及合同的内容进行验收，仪表各项性能正常。</w:t>
            </w:r>
          </w:p>
          <w:p>
            <w:pPr>
              <w:widowControl/>
              <w:spacing w:line="360" w:lineRule="auto"/>
              <w:jc w:val="left"/>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（2）参照行业标准进行验收。验收应当按照政府采购合同规定的技术、服务、安全标准组织对供应商履约情况进行验收。提供的样品，应当按照</w:t>
            </w:r>
            <w:r>
              <w:rPr>
                <w:rFonts w:hint="eastAsia" w:ascii="宋体" w:hAnsi="宋体" w:cs="宋体"/>
                <w:color w:val="000000" w:themeColor="text1"/>
                <w:szCs w:val="21"/>
                <w14:textFill>
                  <w14:solidFill>
                    <w14:schemeClr w14:val="tx1"/>
                  </w14:solidFill>
                </w14:textFill>
              </w:rPr>
              <w:t>采购</w:t>
            </w:r>
            <w:r>
              <w:rPr>
                <w:rFonts w:hint="eastAsia" w:ascii="宋体" w:hAnsi="宋体" w:cs="宋体"/>
                <w:color w:val="000000" w:themeColor="text1"/>
                <w:szCs w:val="21"/>
                <w:lang w:val="zh-CN"/>
                <w14:textFill>
                  <w14:solidFill>
                    <w14:schemeClr w14:val="tx1"/>
                  </w14:solidFill>
                </w14:textFill>
              </w:rPr>
              <w:t>文件的规定进行保管、封存，并作为履约验收的参考。</w:t>
            </w:r>
          </w:p>
          <w:p>
            <w:pPr>
              <w:widowControl/>
              <w:spacing w:line="360" w:lineRule="auto"/>
              <w:jc w:val="left"/>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3）验收结束后，验收小组要做验收记录，验收证明书应当包括每一项技术、服务、安全标准的履约情况。列明各项标准的验收情况及项目总体评价，由验收双方共同签署，并承担相应的法律责任。履约验收的各项资料应当存档备查。</w:t>
            </w:r>
          </w:p>
          <w:p>
            <w:pPr>
              <w:widowControl/>
              <w:spacing w:line="360" w:lineRule="auto"/>
              <w:jc w:val="left"/>
              <w:rPr>
                <w:rFonts w:ascii="宋体" w:hAnsi="宋体" w:cs="宋体"/>
                <w:szCs w:val="24"/>
                <w:lang w:val="zh-CN"/>
              </w:rPr>
            </w:pPr>
            <w:r>
              <w:rPr>
                <w:rFonts w:hint="eastAsia" w:ascii="宋体" w:hAnsi="宋体" w:cs="宋体"/>
                <w:color w:val="000000" w:themeColor="text1"/>
                <w:szCs w:val="21"/>
                <w:lang w:val="zh-CN"/>
                <w14:textFill>
                  <w14:solidFill>
                    <w14:schemeClr w14:val="tx1"/>
                  </w14:solidFill>
                </w14:textFill>
              </w:rPr>
              <w:t>（4）验收合格的项目，采购人应当根据采购合同的约定及时向供应商支付采购资金、退还履约保证金。验收结果不符合合同约定的，应当通知供应商限期达到合同约定的要求，如再次验收不合格的项目，采购人应当依法及时处理。给采购人造成损失的，供应商应当承担赔偿责任。供应商在履约过程中有政府采购法律法规规定的违法违规情形的，采购人应当及时报告本级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37" w:type="pct"/>
            <w:vAlign w:val="center"/>
          </w:tcPr>
          <w:p>
            <w:pPr>
              <w:widowControl/>
              <w:spacing w:line="360" w:lineRule="auto"/>
              <w:jc w:val="center"/>
              <w:rPr>
                <w:rFonts w:ascii="宋体" w:hAnsi="宋体" w:cs="宋体"/>
                <w:szCs w:val="24"/>
              </w:rPr>
            </w:pPr>
            <w:r>
              <w:rPr>
                <w:rFonts w:hint="eastAsia" w:ascii="宋体" w:hAnsi="宋体" w:cs="宋体"/>
                <w:color w:val="000000" w:themeColor="text1"/>
                <w:szCs w:val="21"/>
                <w14:textFill>
                  <w14:solidFill>
                    <w14:schemeClr w14:val="tx1"/>
                  </w14:solidFill>
                </w14:textFill>
              </w:rPr>
              <w:t>13</w:t>
            </w:r>
          </w:p>
        </w:tc>
        <w:tc>
          <w:tcPr>
            <w:tcW w:w="827" w:type="pct"/>
            <w:vAlign w:val="center"/>
          </w:tcPr>
          <w:p>
            <w:pPr>
              <w:widowControl/>
              <w:spacing w:line="360" w:lineRule="auto"/>
              <w:jc w:val="center"/>
              <w:rPr>
                <w:rFonts w:ascii="宋体" w:hAnsi="宋体" w:cs="宋体"/>
                <w:szCs w:val="24"/>
              </w:rPr>
            </w:pPr>
            <w:r>
              <w:rPr>
                <w:rFonts w:hint="eastAsia" w:ascii="宋体" w:hAnsi="宋体" w:cs="宋体"/>
                <w:color w:val="000000" w:themeColor="text1"/>
                <w:szCs w:val="21"/>
                <w:lang w:val="zh-CN"/>
                <w14:textFill>
                  <w14:solidFill>
                    <w14:schemeClr w14:val="tx1"/>
                  </w14:solidFill>
                </w14:textFill>
              </w:rPr>
              <w:t>验收的主体及拟安排参与验收的成员</w:t>
            </w:r>
          </w:p>
        </w:tc>
        <w:tc>
          <w:tcPr>
            <w:tcW w:w="662" w:type="pct"/>
            <w:vAlign w:val="center"/>
          </w:tcPr>
          <w:p>
            <w:pPr>
              <w:widowControl/>
              <w:spacing w:line="360" w:lineRule="auto"/>
              <w:jc w:val="center"/>
              <w:rPr>
                <w:rFonts w:ascii="宋体" w:hAnsi="宋体" w:cs="宋体"/>
                <w:szCs w:val="24"/>
                <w:lang w:val="zh-CN"/>
              </w:rPr>
            </w:pPr>
          </w:p>
        </w:tc>
        <w:tc>
          <w:tcPr>
            <w:tcW w:w="2972" w:type="pct"/>
            <w:vAlign w:val="center"/>
          </w:tcPr>
          <w:p>
            <w:pPr>
              <w:widowControl/>
              <w:spacing w:line="360" w:lineRule="auto"/>
              <w:jc w:val="left"/>
              <w:rPr>
                <w:rFonts w:ascii="宋体" w:hAnsi="宋体" w:cs="宋体"/>
                <w:szCs w:val="24"/>
                <w:lang w:val="zh-CN"/>
              </w:rPr>
            </w:pPr>
            <w:r>
              <w:rPr>
                <w:rFonts w:hint="eastAsia" w:ascii="宋体" w:hAnsi="宋体" w:cs="宋体"/>
                <w:color w:val="000000" w:themeColor="text1"/>
                <w:szCs w:val="21"/>
                <w:lang w:val="zh-CN"/>
                <w14:textFill>
                  <w14:solidFill>
                    <w14:schemeClr w14:val="tx1"/>
                  </w14:solidFill>
                </w14:textFill>
              </w:rPr>
              <w:t>采购人或其委托的采购代理机构人员及</w:t>
            </w:r>
            <w:r>
              <w:rPr>
                <w:rFonts w:hint="eastAsia" w:ascii="宋体" w:hAnsi="宋体" w:cs="宋体"/>
                <w:color w:val="000000" w:themeColor="text1"/>
                <w:szCs w:val="21"/>
                <w14:textFill>
                  <w14:solidFill>
                    <w14:schemeClr w14:val="tx1"/>
                  </w14:solidFill>
                </w14:textFill>
              </w:rPr>
              <w:t>成交</w:t>
            </w:r>
            <w:r>
              <w:rPr>
                <w:rFonts w:hint="eastAsia" w:ascii="宋体" w:hAnsi="宋体" w:cs="宋体"/>
                <w:color w:val="000000" w:themeColor="text1"/>
                <w:szCs w:val="21"/>
                <w:lang w:val="zh-CN"/>
                <w14:textFill>
                  <w14:solidFill>
                    <w14:schemeClr w14:val="tx1"/>
                  </w14:solidFill>
                </w14:textFill>
              </w:rPr>
              <w:t>供应商（对于采购人和使用人分离的采购项目，应当邀请实际使用人参与验收。）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37" w:type="pct"/>
            <w:vAlign w:val="center"/>
          </w:tcPr>
          <w:p>
            <w:pPr>
              <w:widowControl/>
              <w:spacing w:line="360" w:lineRule="auto"/>
              <w:jc w:val="center"/>
              <w:rPr>
                <w:rFonts w:ascii="宋体" w:hAnsi="宋体" w:cs="宋体"/>
                <w:szCs w:val="24"/>
              </w:rPr>
            </w:pPr>
            <w:r>
              <w:rPr>
                <w:rFonts w:hint="eastAsia" w:ascii="宋体" w:hAnsi="宋体" w:cs="宋体"/>
                <w:color w:val="000000" w:themeColor="text1"/>
                <w:szCs w:val="21"/>
                <w14:textFill>
                  <w14:solidFill>
                    <w14:schemeClr w14:val="tx1"/>
                  </w14:solidFill>
                </w14:textFill>
              </w:rPr>
              <w:t>14</w:t>
            </w:r>
          </w:p>
        </w:tc>
        <w:tc>
          <w:tcPr>
            <w:tcW w:w="827" w:type="pct"/>
            <w:vAlign w:val="center"/>
          </w:tcPr>
          <w:p>
            <w:pPr>
              <w:widowControl/>
              <w:spacing w:line="360" w:lineRule="auto"/>
              <w:jc w:val="center"/>
              <w:rPr>
                <w:rFonts w:ascii="宋体" w:hAnsi="宋体" w:cs="宋体"/>
                <w:szCs w:val="24"/>
              </w:rPr>
            </w:pPr>
            <w:r>
              <w:rPr>
                <w:rFonts w:hint="eastAsia" w:ascii="宋体" w:hAnsi="宋体" w:cs="宋体"/>
                <w:color w:val="000000" w:themeColor="text1"/>
                <w:szCs w:val="21"/>
                <w:lang w:val="zh-CN"/>
                <w14:textFill>
                  <w14:solidFill>
                    <w14:schemeClr w14:val="tx1"/>
                  </w14:solidFill>
                </w14:textFill>
              </w:rPr>
              <w:t>验收时间及验收地点</w:t>
            </w:r>
          </w:p>
        </w:tc>
        <w:tc>
          <w:tcPr>
            <w:tcW w:w="662" w:type="pct"/>
            <w:vAlign w:val="center"/>
          </w:tcPr>
          <w:p>
            <w:pPr>
              <w:widowControl/>
              <w:spacing w:line="360" w:lineRule="auto"/>
              <w:jc w:val="center"/>
              <w:rPr>
                <w:rFonts w:ascii="宋体" w:hAnsi="宋体" w:cs="宋体"/>
                <w:szCs w:val="24"/>
                <w:lang w:val="zh-CN"/>
              </w:rPr>
            </w:pPr>
          </w:p>
        </w:tc>
        <w:tc>
          <w:tcPr>
            <w:tcW w:w="2972" w:type="pct"/>
            <w:vAlign w:val="center"/>
          </w:tcPr>
          <w:p>
            <w:pPr>
              <w:widowControl/>
              <w:spacing w:line="360" w:lineRule="auto"/>
              <w:jc w:val="left"/>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（1）验收时间：设备到货后一个月内验收</w:t>
            </w:r>
          </w:p>
          <w:p>
            <w:pPr>
              <w:widowControl/>
              <w:spacing w:line="360" w:lineRule="auto"/>
              <w:jc w:val="left"/>
              <w:rPr>
                <w:rFonts w:ascii="宋体" w:hAnsi="宋体" w:cs="宋体"/>
                <w:szCs w:val="24"/>
              </w:rPr>
            </w:pPr>
            <w:r>
              <w:rPr>
                <w:rFonts w:hint="eastAsia" w:ascii="宋体" w:hAnsi="宋体" w:cs="宋体"/>
                <w:color w:val="000000" w:themeColor="text1"/>
                <w:szCs w:val="21"/>
                <w:lang w:val="zh-CN"/>
                <w14:textFill>
                  <w14:solidFill>
                    <w14:schemeClr w14:val="tx1"/>
                  </w14:solidFill>
                </w14:textFill>
              </w:rPr>
              <w:t>（2）验收地点：</w:t>
            </w:r>
            <w:r>
              <w:rPr>
                <w:rFonts w:hint="eastAsia" w:ascii="宋体" w:hAnsi="宋体" w:cs="宋体"/>
                <w:color w:val="000000" w:themeColor="text1"/>
                <w:szCs w:val="21"/>
                <w14:textFill>
                  <w14:solidFill>
                    <w14:schemeClr w14:val="tx1"/>
                  </w14:solidFill>
                </w14:textFill>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37" w:type="pct"/>
            <w:vAlign w:val="center"/>
          </w:tcPr>
          <w:p>
            <w:pPr>
              <w:widowControl/>
              <w:spacing w:line="360" w:lineRule="auto"/>
              <w:jc w:val="center"/>
              <w:rPr>
                <w:rFonts w:ascii="宋体" w:hAnsi="宋体" w:cs="宋体"/>
                <w:szCs w:val="24"/>
              </w:rPr>
            </w:pPr>
            <w:r>
              <w:rPr>
                <w:rFonts w:hint="eastAsia" w:ascii="宋体" w:hAnsi="宋体" w:cs="宋体"/>
                <w:color w:val="000000" w:themeColor="text1"/>
                <w:szCs w:val="21"/>
                <w14:textFill>
                  <w14:solidFill>
                    <w14:schemeClr w14:val="tx1"/>
                  </w14:solidFill>
                </w14:textFill>
              </w:rPr>
              <w:t>15</w:t>
            </w:r>
          </w:p>
        </w:tc>
        <w:tc>
          <w:tcPr>
            <w:tcW w:w="827" w:type="pct"/>
            <w:vAlign w:val="center"/>
          </w:tcPr>
          <w:p>
            <w:pPr>
              <w:widowControl/>
              <w:spacing w:line="360" w:lineRule="auto"/>
              <w:jc w:val="center"/>
              <w:rPr>
                <w:rFonts w:ascii="宋体" w:hAnsi="宋体" w:cs="宋体"/>
                <w:szCs w:val="24"/>
              </w:rPr>
            </w:pPr>
            <w:r>
              <w:rPr>
                <w:rFonts w:hint="eastAsia" w:ascii="宋体" w:hAnsi="宋体" w:cs="宋体"/>
                <w:color w:val="000000" w:themeColor="text1"/>
                <w:szCs w:val="21"/>
                <w:lang w:val="zh-CN"/>
                <w14:textFill>
                  <w14:solidFill>
                    <w14:schemeClr w14:val="tx1"/>
                  </w14:solidFill>
                </w14:textFill>
              </w:rPr>
              <w:t>验收方式</w:t>
            </w:r>
          </w:p>
        </w:tc>
        <w:tc>
          <w:tcPr>
            <w:tcW w:w="662" w:type="pct"/>
            <w:vAlign w:val="center"/>
          </w:tcPr>
          <w:p>
            <w:pPr>
              <w:widowControl/>
              <w:spacing w:line="360" w:lineRule="auto"/>
              <w:jc w:val="center"/>
              <w:rPr>
                <w:rFonts w:ascii="宋体" w:hAnsi="宋体" w:cs="宋体"/>
                <w:szCs w:val="24"/>
                <w:lang w:val="zh-CN"/>
              </w:rPr>
            </w:pPr>
          </w:p>
        </w:tc>
        <w:tc>
          <w:tcPr>
            <w:tcW w:w="2972" w:type="pct"/>
            <w:vAlign w:val="center"/>
          </w:tcPr>
          <w:p>
            <w:pPr>
              <w:widowControl/>
              <w:spacing w:line="360" w:lineRule="auto"/>
              <w:jc w:val="left"/>
              <w:rPr>
                <w:rFonts w:ascii="宋体" w:hAnsi="宋体" w:cs="宋体"/>
                <w:szCs w:val="24"/>
                <w:lang w:val="zh-CN"/>
              </w:rPr>
            </w:pPr>
            <w:r>
              <w:rPr>
                <w:rFonts w:hint="eastAsia" w:ascii="宋体" w:hAnsi="宋体" w:cs="宋体"/>
                <w:color w:val="000000" w:themeColor="text1"/>
                <w:szCs w:val="21"/>
                <w:lang w:val="zh-CN"/>
                <w14:textFill>
                  <w14:solidFill>
                    <w14:schemeClr w14:val="tx1"/>
                  </w14:solidFill>
                </w14:textFill>
              </w:rPr>
              <w:t>货物类项目可以根据需要设置出厂检验、到货检验、安装调试检验、配套服务检验等多重验收环节。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37" w:type="pct"/>
            <w:vAlign w:val="center"/>
          </w:tcPr>
          <w:p>
            <w:pPr>
              <w:widowControl/>
              <w:spacing w:line="360" w:lineRule="auto"/>
              <w:jc w:val="center"/>
              <w:rPr>
                <w:rFonts w:ascii="宋体" w:hAnsi="宋体" w:cs="宋体"/>
                <w:szCs w:val="24"/>
              </w:rPr>
            </w:pPr>
            <w:r>
              <w:rPr>
                <w:rFonts w:hint="eastAsia" w:ascii="宋体" w:hAnsi="宋体" w:cs="宋体"/>
                <w:color w:val="000000" w:themeColor="text1"/>
                <w:szCs w:val="21"/>
                <w14:textFill>
                  <w14:solidFill>
                    <w14:schemeClr w14:val="tx1"/>
                  </w14:solidFill>
                </w14:textFill>
              </w:rPr>
              <w:t>16</w:t>
            </w:r>
          </w:p>
        </w:tc>
        <w:tc>
          <w:tcPr>
            <w:tcW w:w="827" w:type="pct"/>
            <w:vAlign w:val="center"/>
          </w:tcPr>
          <w:p>
            <w:pPr>
              <w:widowControl/>
              <w:spacing w:line="360" w:lineRule="auto"/>
              <w:jc w:val="center"/>
              <w:rPr>
                <w:rFonts w:ascii="宋体" w:hAnsi="宋体" w:cs="宋体"/>
                <w:szCs w:val="24"/>
              </w:rPr>
            </w:pPr>
            <w:r>
              <w:rPr>
                <w:rFonts w:hint="eastAsia" w:ascii="宋体" w:hAnsi="宋体" w:cs="宋体"/>
                <w:color w:val="000000" w:themeColor="text1"/>
                <w:szCs w:val="21"/>
                <w:lang w:val="zh-CN"/>
                <w14:textFill>
                  <w14:solidFill>
                    <w14:schemeClr w14:val="tx1"/>
                  </w14:solidFill>
                </w14:textFill>
              </w:rPr>
              <w:t>验收程序</w:t>
            </w:r>
          </w:p>
        </w:tc>
        <w:tc>
          <w:tcPr>
            <w:tcW w:w="662" w:type="pct"/>
            <w:vAlign w:val="center"/>
          </w:tcPr>
          <w:p>
            <w:pPr>
              <w:widowControl/>
              <w:spacing w:line="360" w:lineRule="auto"/>
              <w:jc w:val="center"/>
              <w:rPr>
                <w:rFonts w:ascii="宋体" w:hAnsi="宋体" w:cs="宋体"/>
                <w:szCs w:val="24"/>
                <w:lang w:val="zh-CN"/>
              </w:rPr>
            </w:pPr>
          </w:p>
        </w:tc>
        <w:tc>
          <w:tcPr>
            <w:tcW w:w="2972" w:type="pct"/>
            <w:vAlign w:val="center"/>
          </w:tcPr>
          <w:p>
            <w:pPr>
              <w:widowControl/>
              <w:spacing w:line="360" w:lineRule="auto"/>
              <w:jc w:val="left"/>
              <w:rPr>
                <w:rFonts w:ascii="宋体" w:hAnsi="宋体" w:cs="宋体"/>
                <w:szCs w:val="24"/>
                <w:lang w:val="zh-CN"/>
              </w:rPr>
            </w:pPr>
            <w:r>
              <w:rPr>
                <w:rFonts w:hint="eastAsia" w:ascii="宋体" w:hAnsi="宋体" w:cs="宋体"/>
                <w:color w:val="000000" w:themeColor="text1"/>
                <w:szCs w:val="21"/>
                <w:lang w:val="zh-CN"/>
                <w14:textFill>
                  <w14:solidFill>
                    <w14:schemeClr w14:val="tx1"/>
                  </w14:solidFill>
                </w14:textFill>
              </w:rPr>
              <w:t>实施验收准备、正式实施验收到出具履约验收结论的程序。（包括但不限于听取采购人、供应商对项目实施的情况汇报，现场查看和听取使用情况，查看运行情况安全、技术保障等情况）。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37" w:type="pct"/>
            <w:vAlign w:val="center"/>
          </w:tcPr>
          <w:p>
            <w:pPr>
              <w:widowControl/>
              <w:spacing w:line="360" w:lineRule="auto"/>
              <w:jc w:val="center"/>
              <w:rPr>
                <w:rFonts w:ascii="宋体" w:hAnsi="宋体" w:cs="宋体"/>
                <w:szCs w:val="24"/>
              </w:rPr>
            </w:pPr>
            <w:r>
              <w:rPr>
                <w:rFonts w:hint="eastAsia" w:ascii="宋体" w:hAnsi="宋体" w:cs="宋体"/>
                <w:color w:val="000000" w:themeColor="text1"/>
                <w:szCs w:val="21"/>
                <w14:textFill>
                  <w14:solidFill>
                    <w14:schemeClr w14:val="tx1"/>
                  </w14:solidFill>
                </w14:textFill>
              </w:rPr>
              <w:t>17</w:t>
            </w:r>
          </w:p>
        </w:tc>
        <w:tc>
          <w:tcPr>
            <w:tcW w:w="827" w:type="pct"/>
            <w:vAlign w:val="center"/>
          </w:tcPr>
          <w:p>
            <w:pPr>
              <w:widowControl/>
              <w:spacing w:line="360" w:lineRule="auto"/>
              <w:jc w:val="center"/>
              <w:rPr>
                <w:rFonts w:ascii="宋体" w:hAnsi="宋体" w:cs="宋体"/>
                <w:szCs w:val="24"/>
              </w:rPr>
            </w:pPr>
            <w:r>
              <w:rPr>
                <w:rFonts w:hint="eastAsia" w:ascii="宋体" w:hAnsi="宋体" w:cs="宋体"/>
                <w:color w:val="000000" w:themeColor="text1"/>
                <w:szCs w:val="21"/>
                <w:lang w:val="zh-CN"/>
                <w14:textFill>
                  <w14:solidFill>
                    <w14:schemeClr w14:val="tx1"/>
                  </w14:solidFill>
                </w14:textFill>
              </w:rPr>
              <w:t>验收内容</w:t>
            </w:r>
          </w:p>
        </w:tc>
        <w:tc>
          <w:tcPr>
            <w:tcW w:w="662" w:type="pct"/>
            <w:vAlign w:val="center"/>
          </w:tcPr>
          <w:p>
            <w:pPr>
              <w:widowControl/>
              <w:spacing w:line="360" w:lineRule="auto"/>
              <w:jc w:val="center"/>
              <w:rPr>
                <w:rFonts w:ascii="宋体" w:hAnsi="宋体" w:cs="宋体"/>
                <w:szCs w:val="24"/>
                <w:lang w:val="zh-CN"/>
              </w:rPr>
            </w:pPr>
          </w:p>
        </w:tc>
        <w:tc>
          <w:tcPr>
            <w:tcW w:w="2972" w:type="pct"/>
            <w:vAlign w:val="center"/>
          </w:tcPr>
          <w:p>
            <w:pPr>
              <w:widowControl/>
              <w:spacing w:line="360" w:lineRule="auto"/>
              <w:jc w:val="left"/>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（1）技术要求履约情况：验收内容要包括每一项技术要求的履约情况，及</w:t>
            </w:r>
            <w:r>
              <w:rPr>
                <w:rFonts w:hint="eastAsia" w:ascii="宋体" w:hAnsi="宋体" w:cs="宋体"/>
                <w:color w:val="000000" w:themeColor="text1"/>
                <w:szCs w:val="21"/>
                <w14:textFill>
                  <w14:solidFill>
                    <w14:schemeClr w14:val="tx1"/>
                  </w14:solidFill>
                </w14:textFill>
              </w:rPr>
              <w:t>响应</w:t>
            </w:r>
            <w:r>
              <w:rPr>
                <w:rFonts w:hint="eastAsia" w:ascii="宋体" w:hAnsi="宋体" w:cs="宋体"/>
                <w:color w:val="000000" w:themeColor="text1"/>
                <w:szCs w:val="21"/>
                <w:lang w:val="zh-CN"/>
                <w14:textFill>
                  <w14:solidFill>
                    <w14:schemeClr w14:val="tx1"/>
                  </w14:solidFill>
                </w14:textFill>
              </w:rPr>
              <w:t>文件技术要求优于</w:t>
            </w:r>
            <w:r>
              <w:rPr>
                <w:rFonts w:hint="eastAsia" w:ascii="宋体" w:hAnsi="宋体" w:cs="宋体"/>
                <w:color w:val="000000" w:themeColor="text1"/>
                <w:szCs w:val="21"/>
                <w14:textFill>
                  <w14:solidFill>
                    <w14:schemeClr w14:val="tx1"/>
                  </w14:solidFill>
                </w14:textFill>
              </w:rPr>
              <w:t>采购</w:t>
            </w:r>
            <w:r>
              <w:rPr>
                <w:rFonts w:hint="eastAsia" w:ascii="宋体" w:hAnsi="宋体" w:cs="宋体"/>
                <w:color w:val="000000" w:themeColor="text1"/>
                <w:szCs w:val="21"/>
                <w:lang w:val="zh-CN"/>
                <w14:textFill>
                  <w14:solidFill>
                    <w14:schemeClr w14:val="tx1"/>
                  </w14:solidFill>
                </w14:textFill>
              </w:rPr>
              <w:t>文件的履约情况。</w:t>
            </w:r>
          </w:p>
          <w:p>
            <w:pPr>
              <w:widowControl/>
              <w:spacing w:line="360" w:lineRule="auto"/>
              <w:jc w:val="left"/>
              <w:rPr>
                <w:rFonts w:ascii="宋体" w:hAnsi="宋体" w:cs="宋体"/>
                <w:szCs w:val="24"/>
                <w:lang w:val="zh-CN"/>
              </w:rPr>
            </w:pPr>
            <w:r>
              <w:rPr>
                <w:rFonts w:hint="eastAsia" w:ascii="宋体" w:hAnsi="宋体" w:cs="宋体"/>
                <w:color w:val="000000" w:themeColor="text1"/>
                <w:szCs w:val="21"/>
                <w:lang w:val="zh-CN"/>
                <w14:textFill>
                  <w14:solidFill>
                    <w14:schemeClr w14:val="tx1"/>
                  </w14:solidFill>
                </w14:textFill>
              </w:rPr>
              <w:t>（2）商务要求履约情况：验收内容要包括每一项商务要求的履约情况，及</w:t>
            </w:r>
            <w:r>
              <w:rPr>
                <w:rFonts w:hint="eastAsia" w:ascii="宋体" w:hAnsi="宋体" w:cs="宋体"/>
                <w:color w:val="000000" w:themeColor="text1"/>
                <w:szCs w:val="21"/>
                <w14:textFill>
                  <w14:solidFill>
                    <w14:schemeClr w14:val="tx1"/>
                  </w14:solidFill>
                </w14:textFill>
              </w:rPr>
              <w:t>响应</w:t>
            </w:r>
            <w:r>
              <w:rPr>
                <w:rFonts w:hint="eastAsia" w:ascii="宋体" w:hAnsi="宋体" w:cs="宋体"/>
                <w:color w:val="000000" w:themeColor="text1"/>
                <w:szCs w:val="21"/>
                <w:lang w:val="zh-CN"/>
                <w14:textFill>
                  <w14:solidFill>
                    <w14:schemeClr w14:val="tx1"/>
                  </w14:solidFill>
                </w14:textFill>
              </w:rPr>
              <w:t>文件商务要求优于</w:t>
            </w:r>
            <w:r>
              <w:rPr>
                <w:rFonts w:hint="eastAsia" w:ascii="宋体" w:hAnsi="宋体" w:cs="宋体"/>
                <w:color w:val="000000" w:themeColor="text1"/>
                <w:szCs w:val="21"/>
                <w14:textFill>
                  <w14:solidFill>
                    <w14:schemeClr w14:val="tx1"/>
                  </w14:solidFill>
                </w14:textFill>
              </w:rPr>
              <w:t>采购</w:t>
            </w:r>
            <w:r>
              <w:rPr>
                <w:rFonts w:hint="eastAsia" w:ascii="宋体" w:hAnsi="宋体" w:cs="宋体"/>
                <w:color w:val="000000" w:themeColor="text1"/>
                <w:szCs w:val="21"/>
                <w:lang w:val="zh-CN"/>
                <w14:textFill>
                  <w14:solidFill>
                    <w14:schemeClr w14:val="tx1"/>
                  </w14:solidFill>
                </w14:textFill>
              </w:rPr>
              <w:t>文件的履约情况。</w:t>
            </w:r>
          </w:p>
        </w:tc>
      </w:tr>
    </w:tbl>
    <w:p>
      <w:pPr>
        <w:spacing w:line="360" w:lineRule="auto"/>
        <w:rPr>
          <w:rFonts w:ascii="等线" w:hAnsi="等线" w:cs="Times New Roman"/>
          <w:b/>
          <w:lang w:val="en"/>
        </w:rPr>
      </w:pPr>
      <w:r>
        <w:rPr>
          <w:rFonts w:hint="eastAsia" w:ascii="等线" w:hAnsi="等线" w:cs="Times New Roman"/>
          <w:b/>
          <w:lang w:val="en"/>
        </w:rPr>
        <w:t>五、供应商资格要求</w:t>
      </w:r>
    </w:p>
    <w:p>
      <w:pPr>
        <w:spacing w:line="360" w:lineRule="auto"/>
        <w:ind w:firstLine="495"/>
        <w:jc w:val="left"/>
        <w:rPr>
          <w:rFonts w:ascii="宋体" w:hAnsi="宋体" w:cs="Times New Roman"/>
          <w:szCs w:val="24"/>
        </w:rPr>
      </w:pPr>
      <w:r>
        <w:rPr>
          <w:rFonts w:hint="eastAsia" w:ascii="宋体" w:hAnsi="宋体" w:cs="Times New Roman"/>
          <w:szCs w:val="24"/>
        </w:rPr>
        <w:t>（一）《中华人民共和国政府采购法》第二十二条规定的</w:t>
      </w:r>
    </w:p>
    <w:p>
      <w:pPr>
        <w:spacing w:line="360" w:lineRule="auto"/>
        <w:ind w:firstLine="495"/>
        <w:jc w:val="left"/>
        <w:rPr>
          <w:rFonts w:ascii="宋体" w:hAnsi="宋体" w:cs="Times New Roman"/>
          <w:szCs w:val="24"/>
        </w:rPr>
      </w:pPr>
      <w:r>
        <w:rPr>
          <w:rFonts w:hint="eastAsia" w:ascii="宋体" w:hAnsi="宋体" w:cs="Times New Roman"/>
          <w:szCs w:val="24"/>
        </w:rPr>
        <w:t>（二）特定资格要求：</w:t>
      </w:r>
    </w:p>
    <w:p>
      <w:pPr>
        <w:spacing w:line="360" w:lineRule="auto"/>
        <w:ind w:firstLine="495"/>
        <w:jc w:val="left"/>
        <w:rPr>
          <w:rFonts w:ascii="宋体" w:hAnsi="宋体" w:cs="Times New Roman"/>
          <w:szCs w:val="24"/>
        </w:rPr>
      </w:pPr>
      <w:r>
        <w:rPr>
          <w:rFonts w:hint="eastAsia" w:ascii="宋体" w:hAnsi="宋体" w:cs="Times New Roman"/>
          <w:szCs w:val="24"/>
        </w:rPr>
        <w:t>1.供应商在参加政府采购活动前三年内（不足三年按公司成立时起）未被列入“信用中国”网站</w:t>
      </w:r>
      <w:r>
        <w:rPr>
          <w:rFonts w:hint="eastAsia" w:ascii="宋体" w:hAnsi="宋体" w:cs="Times New Roman"/>
          <w:szCs w:val="24"/>
          <w:lang w:eastAsia="zh-CN"/>
        </w:rPr>
        <w:t>（</w:t>
      </w:r>
      <w:r>
        <w:rPr>
          <w:rFonts w:hint="eastAsia" w:ascii="宋体" w:hAnsi="宋体" w:cs="Times New Roman"/>
          <w:szCs w:val="24"/>
        </w:rPr>
        <w:t>www.creditchina.gov.cn</w:t>
      </w:r>
      <w:r>
        <w:rPr>
          <w:rFonts w:hint="eastAsia" w:ascii="宋体" w:hAnsi="宋体" w:cs="Times New Roman"/>
          <w:szCs w:val="24"/>
          <w:lang w:eastAsia="zh-CN"/>
        </w:rPr>
        <w:t>）</w:t>
      </w:r>
      <w:r>
        <w:rPr>
          <w:rFonts w:hint="eastAsia" w:ascii="宋体" w:hAnsi="宋体" w:cs="Times New Roman"/>
          <w:szCs w:val="24"/>
        </w:rPr>
        <w:t>失信被执行人、重大税收违法失信主体；未被列入“中国政府采购”网站（www.ccgp.gov.cn）政府采购严重违法失信行为记录名单</w:t>
      </w:r>
      <w:r>
        <w:rPr>
          <w:rFonts w:hint="eastAsia" w:ascii="宋体" w:hAnsi="宋体" w:cs="Times New Roman"/>
          <w:szCs w:val="24"/>
          <w:lang w:eastAsia="zh-CN"/>
        </w:rPr>
        <w:t>，</w:t>
      </w:r>
      <w:r>
        <w:rPr>
          <w:rFonts w:hint="eastAsia" w:ascii="宋体" w:hAnsi="宋体" w:cs="Times New Roman"/>
          <w:szCs w:val="24"/>
        </w:rPr>
        <w:t>以评审现场查询结果为准。</w:t>
      </w:r>
    </w:p>
    <w:p>
      <w:pPr>
        <w:spacing w:line="360" w:lineRule="auto"/>
        <w:ind w:firstLine="420" w:firstLineChars="200"/>
        <w:jc w:val="left"/>
        <w:rPr>
          <w:rFonts w:ascii="宋体" w:hAnsi="宋体" w:cs="Times New Roman"/>
          <w:szCs w:val="24"/>
        </w:rPr>
      </w:pPr>
      <w:r>
        <w:rPr>
          <w:rFonts w:hint="eastAsia" w:ascii="宋体" w:hAnsi="宋体" w:cs="Times New Roman"/>
          <w:szCs w:val="24"/>
        </w:rPr>
        <w:t>2.如国家法律法规对市场准入有要求的还应符合相关规定。</w:t>
      </w:r>
    </w:p>
    <w:p>
      <w:pPr>
        <w:spacing w:line="360" w:lineRule="auto"/>
        <w:ind w:firstLine="420" w:firstLineChars="200"/>
        <w:jc w:val="left"/>
        <w:rPr>
          <w:rFonts w:ascii="宋体" w:hAnsi="宋体" w:cs="Times New Roman"/>
          <w:szCs w:val="24"/>
        </w:rPr>
      </w:pPr>
      <w:r>
        <w:rPr>
          <w:rFonts w:hint="eastAsia" w:ascii="宋体" w:hAnsi="宋体" w:cs="Times New Roman"/>
          <w:szCs w:val="24"/>
        </w:rPr>
        <w:t>3.本项目不接受联合体投标。</w:t>
      </w:r>
    </w:p>
    <w:p>
      <w:pPr>
        <w:spacing w:line="360" w:lineRule="auto"/>
        <w:rPr>
          <w:rFonts w:ascii="等线" w:hAnsi="等线" w:cs="Times New Roman"/>
          <w:b/>
          <w:lang w:val="en"/>
        </w:rPr>
      </w:pPr>
      <w:r>
        <w:rPr>
          <w:rFonts w:hint="eastAsia" w:ascii="等线" w:hAnsi="等线" w:cs="Times New Roman"/>
          <w:b/>
          <w:lang w:val="en"/>
        </w:rPr>
        <w:t>六、须实现的政府采购政策目标</w:t>
      </w:r>
    </w:p>
    <w:p>
      <w:pPr>
        <w:spacing w:line="360" w:lineRule="auto"/>
        <w:ind w:firstLine="495"/>
        <w:jc w:val="left"/>
        <w:rPr>
          <w:rFonts w:ascii="宋体" w:hAnsi="宋体" w:cs="Times New Roman"/>
          <w:szCs w:val="24"/>
        </w:rPr>
      </w:pPr>
      <w:r>
        <w:rPr>
          <w:rFonts w:hint="eastAsia" w:ascii="宋体" w:hAnsi="宋体" w:cs="Times New Roman"/>
          <w:szCs w:val="24"/>
        </w:rPr>
        <w:t>本项目须落实节约能源、保护环境、扶持不发达地区和少数民族地区、促进中小企业发展、支持创新等</w:t>
      </w:r>
      <w:r>
        <w:rPr>
          <w:rFonts w:hint="eastAsia" w:ascii="等线" w:hAnsi="等线" w:cs="Times New Roman"/>
          <w:lang w:val="en"/>
        </w:rPr>
        <w:t>政府采购政策。</w:t>
      </w:r>
    </w:p>
    <w:p>
      <w:pPr>
        <w:spacing w:line="360" w:lineRule="auto"/>
        <w:ind w:firstLine="495"/>
        <w:jc w:val="left"/>
        <w:rPr>
          <w:rFonts w:ascii="宋体" w:hAnsi="宋体" w:cs="Times New Roman"/>
          <w:szCs w:val="24"/>
        </w:rPr>
      </w:pPr>
      <w:r>
        <w:rPr>
          <w:rFonts w:hint="eastAsia" w:ascii="宋体" w:hAnsi="宋体" w:cs="Times New Roman"/>
          <w:szCs w:val="24"/>
        </w:rPr>
        <w:t>本项目为：□专门面向中小企业采购项目</w:t>
      </w:r>
    </w:p>
    <w:p>
      <w:pPr>
        <w:spacing w:line="360" w:lineRule="auto"/>
        <w:ind w:firstLine="495"/>
        <w:jc w:val="left"/>
        <w:rPr>
          <w:rFonts w:ascii="宋体" w:hAnsi="宋体" w:cs="Times New Roman"/>
          <w:szCs w:val="24"/>
        </w:rPr>
      </w:pPr>
      <w:r>
        <w:rPr>
          <w:rFonts w:ascii="宋体" w:hAnsi="宋体" w:cs="Times New Roman"/>
          <w:szCs w:val="24"/>
        </w:rPr>
        <w:t xml:space="preserve">          </w:t>
      </w:r>
      <w:r>
        <w:rPr>
          <w:rFonts w:hint="eastAsia" w:ascii="宋体" w:hAnsi="宋体" w:cs="Times New Roman"/>
          <w:szCs w:val="24"/>
        </w:rPr>
        <w:t>□预留该部分采购项目预算总额的</w:t>
      </w:r>
      <w:r>
        <w:rPr>
          <w:rFonts w:ascii="宋体" w:hAnsi="宋体" w:cs="Times New Roman"/>
          <w:szCs w:val="24"/>
        </w:rPr>
        <w:t>30%</w:t>
      </w:r>
      <w:r>
        <w:rPr>
          <w:rFonts w:hint="eastAsia" w:ascii="宋体" w:hAnsi="宋体" w:cs="Times New Roman"/>
          <w:szCs w:val="24"/>
        </w:rPr>
        <w:t>以上专门面向中小企业</w:t>
      </w:r>
    </w:p>
    <w:p>
      <w:pPr>
        <w:spacing w:line="360" w:lineRule="auto"/>
        <w:ind w:firstLine="495"/>
        <w:jc w:val="left"/>
        <w:rPr>
          <w:rFonts w:ascii="宋体" w:hAnsi="宋体" w:cs="Times New Roman"/>
          <w:szCs w:val="24"/>
        </w:rPr>
      </w:pPr>
      <w:r>
        <w:rPr>
          <w:rFonts w:hint="eastAsia" w:ascii="宋体" w:hAnsi="宋体" w:cs="Times New Roman"/>
          <w:szCs w:val="24"/>
        </w:rPr>
        <w:t xml:space="preserve"> </w:t>
      </w:r>
      <w:r>
        <w:rPr>
          <w:rFonts w:ascii="宋体" w:hAnsi="宋体" w:cs="Times New Roman"/>
          <w:szCs w:val="24"/>
        </w:rPr>
        <w:t xml:space="preserve">       </w:t>
      </w:r>
      <w:r>
        <w:rPr>
          <w:rFonts w:ascii="宋体" w:hAnsi="宋体" w:cs="Times New Roman"/>
          <w:szCs w:val="24"/>
          <w:highlight w:val="none"/>
        </w:rPr>
        <w:t xml:space="preserve">  </w:t>
      </w:r>
      <w:r>
        <w:rPr>
          <w:rFonts w:hint="eastAsia" w:ascii="宋体" w:hAnsi="宋体" w:cs="Times New Roman"/>
          <w:szCs w:val="24"/>
          <w:highlight w:val="none"/>
        </w:rPr>
        <w:t>☑非专门面向中小企业采购项目</w:t>
      </w:r>
    </w:p>
    <w:p>
      <w:pPr>
        <w:spacing w:line="360" w:lineRule="auto"/>
        <w:ind w:firstLine="495"/>
        <w:jc w:val="left"/>
        <w:rPr>
          <w:rFonts w:hint="eastAsia" w:eastAsia="宋体"/>
          <w:lang w:val="en-US" w:eastAsia="zh-CN"/>
        </w:rPr>
      </w:pPr>
      <w:r>
        <w:rPr>
          <w:rFonts w:hint="eastAsia" w:ascii="宋体" w:hAnsi="宋体" w:cs="Times New Roman"/>
          <w:szCs w:val="24"/>
        </w:rPr>
        <w:t>中小企业划分标准所属行业：</w:t>
      </w:r>
      <w:r>
        <w:rPr>
          <w:rFonts w:hint="eastAsia" w:ascii="宋体" w:hAnsi="宋体" w:cs="Times New Roman"/>
          <w:szCs w:val="24"/>
          <w:lang w:val="en-US" w:eastAsia="zh-CN"/>
        </w:rPr>
        <w:t>工业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OGNjOTRhYTIzNjcyNzJlMDJhNTEzNTcwYWU3NjkifQ=="/>
  </w:docVars>
  <w:rsids>
    <w:rsidRoot w:val="00407595"/>
    <w:rsid w:val="00017D74"/>
    <w:rsid w:val="00134109"/>
    <w:rsid w:val="00407595"/>
    <w:rsid w:val="004460B4"/>
    <w:rsid w:val="0061340B"/>
    <w:rsid w:val="0065312D"/>
    <w:rsid w:val="006C4023"/>
    <w:rsid w:val="009E3B0D"/>
    <w:rsid w:val="00A40A75"/>
    <w:rsid w:val="00DD205C"/>
    <w:rsid w:val="00E15CEE"/>
    <w:rsid w:val="00E26208"/>
    <w:rsid w:val="08620FEF"/>
    <w:rsid w:val="09735EA9"/>
    <w:rsid w:val="0A1C6BC1"/>
    <w:rsid w:val="0AAF31CB"/>
    <w:rsid w:val="0AE405CB"/>
    <w:rsid w:val="0C61547A"/>
    <w:rsid w:val="0CFE5AF2"/>
    <w:rsid w:val="104C2755"/>
    <w:rsid w:val="134A6C68"/>
    <w:rsid w:val="163A7B7D"/>
    <w:rsid w:val="17C40F07"/>
    <w:rsid w:val="19120228"/>
    <w:rsid w:val="19F7452A"/>
    <w:rsid w:val="1A78055F"/>
    <w:rsid w:val="1D822878"/>
    <w:rsid w:val="20AD450C"/>
    <w:rsid w:val="219072C7"/>
    <w:rsid w:val="26561325"/>
    <w:rsid w:val="2BB1742D"/>
    <w:rsid w:val="37C24A54"/>
    <w:rsid w:val="39BB4B03"/>
    <w:rsid w:val="3C742CEC"/>
    <w:rsid w:val="3E6D081D"/>
    <w:rsid w:val="46A50E9C"/>
    <w:rsid w:val="4847319B"/>
    <w:rsid w:val="526178C9"/>
    <w:rsid w:val="56446F6C"/>
    <w:rsid w:val="5ED659F6"/>
    <w:rsid w:val="5F737AB9"/>
    <w:rsid w:val="61EC085B"/>
    <w:rsid w:val="6CB56467"/>
    <w:rsid w:val="6E3A525F"/>
    <w:rsid w:val="764018AF"/>
    <w:rsid w:val="78063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bidi="ar-SA"/>
    </w:rPr>
  </w:style>
  <w:style w:type="paragraph" w:styleId="3">
    <w:name w:val="heading 2"/>
    <w:basedOn w:val="1"/>
    <w:next w:val="1"/>
    <w:link w:val="9"/>
    <w:semiHidden/>
    <w:unhideWhenUsed/>
    <w:qFormat/>
    <w:uiPriority w:val="0"/>
    <w:pPr>
      <w:keepNext/>
      <w:keepLines/>
      <w:spacing w:before="20" w:after="20"/>
      <w:jc w:val="center"/>
      <w:outlineLvl w:val="1"/>
    </w:pPr>
    <w:rPr>
      <w:rFonts w:ascii="Arial" w:hAnsi="Arial" w:cs="Times New Roman"/>
      <w:b/>
      <w:sz w:val="24"/>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00" w:lineRule="auto"/>
      <w:outlineLvl w:val="3"/>
    </w:pPr>
    <w:rPr>
      <w:rFonts w:ascii="Arial" w:hAnsi="Arial"/>
      <w:bCs/>
      <w:kern w:val="0"/>
      <w:sz w:val="24"/>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er"/>
    <w:basedOn w:val="1"/>
    <w:link w:val="10"/>
    <w:uiPriority w:val="0"/>
    <w:pPr>
      <w:tabs>
        <w:tab w:val="center" w:pos="4153"/>
        <w:tab w:val="right" w:pos="8306"/>
      </w:tabs>
      <w:snapToGrid w:val="0"/>
      <w:jc w:val="left"/>
    </w:pPr>
    <w:rPr>
      <w:sz w:val="18"/>
      <w:szCs w:val="18"/>
    </w:rPr>
  </w:style>
  <w:style w:type="character" w:customStyle="1" w:styleId="9">
    <w:name w:val="标题 2 Char"/>
    <w:basedOn w:val="8"/>
    <w:link w:val="3"/>
    <w:qFormat/>
    <w:uiPriority w:val="0"/>
    <w:rPr>
      <w:rFonts w:ascii="Arial" w:hAnsi="Arial" w:eastAsia="宋体" w:cs="Times New Roman"/>
      <w:b/>
      <w:sz w:val="24"/>
    </w:rPr>
  </w:style>
  <w:style w:type="character" w:customStyle="1" w:styleId="10">
    <w:name w:val="页脚 Char"/>
    <w:basedOn w:val="8"/>
    <w:link w:val="6"/>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4778</Words>
  <Characters>5162</Characters>
  <Lines>39</Lines>
  <Paragraphs>11</Paragraphs>
  <TotalTime>3</TotalTime>
  <ScaleCrop>false</ScaleCrop>
  <LinksUpToDate>false</LinksUpToDate>
  <CharactersWithSpaces>5193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2022-10-10T05:46:00Z</dcterms:created>
  <dc:creator>Administrator</dc:creator>
  <cp:lastModifiedBy>JAY</cp:lastModifiedBy>
  <dcterms:modified xsi:type="dcterms:W3CDTF">2022-10-11T07:33:47Z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59CEBF94B29141DE84DD6F953C1F804B</vt:lpwstr>
  </property>
</Properties>
</file>