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恒温振荡培养箱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textAlignment w:val="auto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恒温振荡培养箱集恒温培养箱和摇床于一体，可一机两用。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420" w:firstLineChars="200"/>
        <w:textAlignment w:val="auto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广泛用于对温度和振荡频率有较高要求的细菌培养、发酵、杂交、生物化学反应以及酶和组织研究等，是实验室不可缺少的设备之一。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/>
          <w:sz w:val="32"/>
          <w:szCs w:val="32"/>
          <w:highlight w:val="none"/>
          <w:lang w:eastAsia="zh-CN"/>
        </w:rPr>
      </w:pPr>
      <w:r>
        <w:rPr>
          <w:rFonts w:hint="eastAsia"/>
          <w:sz w:val="32"/>
          <w:szCs w:val="32"/>
          <w:highlight w:val="none"/>
          <w:lang w:eastAsia="zh-CN"/>
        </w:rPr>
        <w:t>主要有以下特点：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eastAsia="zh-CN"/>
        </w:rPr>
        <w:t>立体式的，集恒温培养箱与振荡器于一体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eastAsia="zh-CN"/>
        </w:rPr>
        <w:t>超大中空电加热透视窗，方便客户查看箱内运行状况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default"/>
          <w:sz w:val="24"/>
          <w:szCs w:val="24"/>
          <w:highlight w:val="none"/>
          <w:lang w:val="en-US" w:eastAsia="zh-CN"/>
        </w:rPr>
        <w:t>人性化设计的开门即停功能，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增加紫外和照明功能，时间可调可设定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eastAsia="zh-CN"/>
        </w:rPr>
        <w:t>中空透视窗</w:t>
      </w:r>
      <w:r>
        <w:rPr>
          <w:rFonts w:hint="eastAsia"/>
          <w:sz w:val="24"/>
          <w:szCs w:val="24"/>
          <w:highlight w:val="none"/>
          <w:lang w:val="en-US" w:eastAsia="zh-CN"/>
        </w:rPr>
        <w:t>加热可自由控制，防止长时间运行低温，出现冷凝水。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箱体垫脚高低可调，标配万向脚轮，方便箱体移动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43434"/>
          <w:spacing w:val="0"/>
          <w:sz w:val="24"/>
          <w:szCs w:val="24"/>
          <w:highlight w:val="none"/>
          <w:shd w:val="clear" w:fill="FFFFFF"/>
        </w:rPr>
        <w:t>专业设计的侧面透气孔，满足样品对氧气的需求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可选配微型打印机和485通信</w:t>
      </w:r>
    </w:p>
    <w:p>
      <w:pPr>
        <w:jc w:val="both"/>
        <w:rPr>
          <w:rFonts w:hint="eastAsia" w:ascii="宋体" w:hAnsi="宋体" w:cs="宋体"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  <w:highlight w:val="none"/>
          <w:lang w:eastAsia="zh-CN"/>
        </w:rPr>
        <w:t>外观如下：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2063750" cy="2966085"/>
            <wp:effectExtent l="0" t="0" r="12700" b="5715"/>
            <wp:docPr id="1" name="图片 1" descr="ddc5c9b37bb220f095c4286b2aa4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c5c9b37bb220f095c4286b2aa4a02"/>
                    <pic:cNvPicPr>
                      <a:picLocks noChangeAspect="1"/>
                    </pic:cNvPicPr>
                  </pic:nvPicPr>
                  <pic:blipFill>
                    <a:blip r:embed="rId4"/>
                    <a:srcRect t="20575" r="26304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技术参数：</w:t>
      </w:r>
    </w:p>
    <w:tbl>
      <w:tblPr>
        <w:tblStyle w:val="3"/>
        <w:tblpPr w:leftFromText="180" w:rightFromText="180" w:vertAnchor="text" w:horzAnchor="page" w:tblpXSpec="center" w:tblpY="296"/>
        <w:tblOverlap w:val="never"/>
        <w:tblW w:w="7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557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napToGrid w:val="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指标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型号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BJPX-SG170Ⅱ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公称容积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振荡方式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温度分辨率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控温范围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温度波动度/偏差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±1℃/±2℃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转速范围/偏差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30-300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rpm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/±1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振幅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显示方式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LCD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紫外灭菌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照明灯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定时范围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0～9999分钟（小时）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托盘尺寸（mm）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413x466（两层）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标准配置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FFFFFF"/>
              </w:rPr>
              <w:t>万能弹簧网架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500ml*4/250ml*6/100ml*6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AC220±22V/50±1HZ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安装功率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内胆尺寸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(D×W×H)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495x505x630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外形尺寸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(D×W×H)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785x650x1135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包装外尺寸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(D×W×H)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880x745x1290mm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08CF"/>
    <w:multiLevelType w:val="singleLevel"/>
    <w:tmpl w:val="71F008C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71607F"/>
    <w:rsid w:val="0F4103E7"/>
    <w:rsid w:val="1757618A"/>
    <w:rsid w:val="1E4B245B"/>
    <w:rsid w:val="220B07B8"/>
    <w:rsid w:val="24B06B92"/>
    <w:rsid w:val="26D35F45"/>
    <w:rsid w:val="28BC5D24"/>
    <w:rsid w:val="2AAE14B3"/>
    <w:rsid w:val="3DE443E5"/>
    <w:rsid w:val="473D7E9A"/>
    <w:rsid w:val="493E2386"/>
    <w:rsid w:val="52E108C7"/>
    <w:rsid w:val="656A59D1"/>
    <w:rsid w:val="65E77661"/>
    <w:rsid w:val="6CF217D4"/>
    <w:rsid w:val="6F6A7501"/>
    <w:rsid w:val="707D6A94"/>
    <w:rsid w:val="731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2021-05-07T01:25:47Z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9073A0477F1949C68B08C8FD90C69575</vt:lpwstr>
  </property>
</Properties>
</file>