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适用于光照试验、微生物的培养、水质检测的BOD测定等实验。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具有超温和传感器异常保护功能，掉电记忆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功能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;恒温控制系统，反应快，控温精度高。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结构设计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内胆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选用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优质304镜面不锈钢制成，半圆式四角设计，减少不必要的内表面面积，从而减少细菌藏身的可能，更快速和有效底清洁和灭菌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箱体结构采用曲面圆弧设计，造型新颖、美观大方；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（层面光照培养箱）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箱体门为双门设计，内门为钢化玻璃，可开外门观察，也可通过外门透视窗来观察箱体内的各种实验；外门与小前门都采用磁性密封条，密封性效果好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为避免光照量长时间的流失，在透视窗的位置添加了小外门，可保温可防止光照量的流失；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（三面光照培养箱）箱体前、左、右各有一扇门可控打开，以及更换灯管，且保温良好。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采用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LED冷光源光照，自身发热量很少，使得箱体温度更加的稳定；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五级光照：通过控制不同光照线路的通断进行等级调节，模拟白天黑夜；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隔板之间可以任意调节，方便操作者进行各种实验以及植物培养；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采用进口无氟制冷压缩机，独特制冷工作方式设计；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配备高质量带刹车万向脚轮，外形好，承重性好，双轮设计转动顺畅，移动安全快捷；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显示界面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操作界面具有自动锁定功能，保证操作的安全性；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人性化触摸按钮，菜单式操作，直观明了，多个参数可同屏显示；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大屏幕液晶显示，多组数据一屏显示，菜单式操作界面，简单易懂，便于操作；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安全保护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对显示屏的保护-----独立限温报警系统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对人员的保护——配置漏电流、过电压保护器。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对样品的保护——具有超温报警，箱内温度超出设置温度2℃将启动报警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装有漏电保护功能</w:t>
      </w:r>
      <w:bookmarkStart w:id="0" w:name="_GoBack"/>
      <w:bookmarkEnd w:id="0"/>
    </w:p>
    <w:tbl>
      <w:tblPr>
        <w:tblStyle w:val="2"/>
        <w:tblW w:w="81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6"/>
        <w:gridCol w:w="3125"/>
        <w:gridCol w:w="3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"C:\\Users\\HP\\AppData\\Local\\Temp\\ksohtml\\clip_image2.png" \* MERGEFORMATINET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390525" cy="219075"/>
                  <wp:effectExtent l="0" t="0" r="0" b="0"/>
                  <wp:docPr id="8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"C:\\Users\\HP\\AppData\\Local\\Temp\\ksohtml\\clip_image5.png" \* MERGEFORMATINET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466725" cy="276225"/>
                  <wp:effectExtent l="0" t="0" r="0" b="0"/>
                  <wp:docPr id="9" name="图片 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INCLUDEPICTURE \d "C:\\Users\\HP\\AppData\\Local\\Temp\\ksohtml\\clip_image6.png" \* MERGEFORMATINET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466725" cy="276225"/>
                  <wp:effectExtent l="0" t="0" r="0" b="0"/>
                  <wp:docPr id="7" name="图片 9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BJPX-L200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BJPX-L200Ⅱ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产品名称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层面光照培养箱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三面光照培养箱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公称容积（L）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界面显示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液晶屏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对流方式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强制对流方式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控温范围（℃）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有光源10～60；无光源5～60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温度分辨率（℃）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温度波动性（℃）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±0.5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温度偏差（℃）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±1.0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光照强度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箱体内顶置垂直LED冷光源(0～12000LX五级可调)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箱体内左、右、前面LED冷光源(0～12000LX五级可调)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制冷剂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R134a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电源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220V/50HZ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连续运转时间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可长时间运行，运行时间≧180h；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工作环境（℃）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适宜环境温度为25℃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加热功率(W)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制冷功率（W）</w:t>
            </w:r>
          </w:p>
        </w:tc>
        <w:tc>
          <w:tcPr>
            <w:tcW w:w="6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净重（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KG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毛重（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KG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外形尺寸（mm）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760x750x1500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x750x15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工作室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尺寸（mm）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476x548x778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x778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隔板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标配两块（一块带LED冷光源，一块不带）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标配两块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189990" cy="1635125"/>
            <wp:effectExtent l="0" t="0" r="10160" b="3175"/>
            <wp:docPr id="2" name="图片 2" descr="b7ba21e4e509f5174155934e7539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ba21e4e509f5174155934e7539c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177290" cy="1569720"/>
            <wp:effectExtent l="0" t="0" r="3810" b="11430"/>
            <wp:docPr id="1" name="图片 1" descr="cdc9c97f82bf68b2b762d8d0084f74e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c9c97f82bf68b2b762d8d0084f74e5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365250" cy="1605915"/>
            <wp:effectExtent l="0" t="0" r="6350" b="13335"/>
            <wp:docPr id="10" name="图片 10" descr="三面整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三面整体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（层面光照培养箱）                       （三面光照培养箱）</w:t>
      </w:r>
    </w:p>
    <w:p>
      <w:pPr>
        <w:numPr>
          <w:ilvl w:val="0"/>
          <w:numId w:val="5"/>
        </w:numPr>
        <w:ind w:left="45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大屏液晶显示，界面清晰，操作方便。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3377565" cy="1900555"/>
            <wp:effectExtent l="0" t="0" r="13335" b="4445"/>
            <wp:docPr id="3" name="图片 3" descr="37324132f33423e4e3b7cf1d9103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324132f33423e4e3b7cf1d91037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5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防滑脱隔板设计，防止培养皿滑脱，更安全。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2847975" cy="981075"/>
            <wp:effectExtent l="0" t="0" r="9525" b="9525"/>
            <wp:docPr id="5" name="图片 5" descr="aa251f6044c6392f1a0b026564bb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251f6044c6392f1a0b026564bb49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50" w:leftChars="0" w:firstLine="0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LED灯板，红蓝光颜色搭配，总光通量12000LUX,可五级调节，灯珠颜色可更换为冷白荧光灯（层面光照）</w:t>
      </w:r>
    </w:p>
    <w:p>
      <w:pPr>
        <w:numPr>
          <w:ilvl w:val="0"/>
          <w:numId w:val="0"/>
        </w:numPr>
        <w:ind w:left="450" w:leftChars="0"/>
        <w:jc w:val="center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2938780" cy="1566545"/>
            <wp:effectExtent l="0" t="0" r="13970" b="14605"/>
            <wp:docPr id="6" name="图片 6" descr="光照板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光照板 - 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ind w:left="450" w:leftChars="0" w:firstLine="0" w:firstLineChars="0"/>
        <w:jc w:val="center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小前门设计，即保温又可防止光亮的流失（层面光照）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2466975" cy="1976755"/>
            <wp:effectExtent l="0" t="0" r="9525" b="4445"/>
            <wp:docPr id="11" name="图片 7" descr="e672e83438be6940d9360ae0c827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e672e83438be6940d9360ae0c827ad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50"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ind w:left="45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三面门灯管可随时（三面光照）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2156460" cy="2875280"/>
            <wp:effectExtent l="0" t="0" r="15240" b="1270"/>
            <wp:docPr id="4" name="图片 4" descr="微信图片_2019120909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090931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A625F"/>
    <w:multiLevelType w:val="singleLevel"/>
    <w:tmpl w:val="8D6A62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4052805"/>
    <w:multiLevelType w:val="singleLevel"/>
    <w:tmpl w:val="940528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C3E1BDC"/>
    <w:multiLevelType w:val="singleLevel"/>
    <w:tmpl w:val="AC3E1B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6B032BEF"/>
    <w:multiLevelType w:val="singleLevel"/>
    <w:tmpl w:val="6B032B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08A2419"/>
    <w:multiLevelType w:val="singleLevel"/>
    <w:tmpl w:val="708A2419"/>
    <w:lvl w:ilvl="0" w:tentative="0">
      <w:start w:val="1"/>
      <w:numFmt w:val="decimal"/>
      <w:suff w:val="nothing"/>
      <w:lvlText w:val="%1、"/>
      <w:lvlJc w:val="left"/>
      <w:pPr>
        <w:ind w:left="45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1ADE"/>
    <w:rsid w:val="06E70827"/>
    <w:rsid w:val="103D3627"/>
    <w:rsid w:val="192B70F9"/>
    <w:rsid w:val="4C00061A"/>
    <w:rsid w:val="509D177E"/>
    <w:rsid w:val="54616E65"/>
    <w:rsid w:val="556528E2"/>
    <w:rsid w:val="69F24A5D"/>
    <w:rsid w:val="6E9A2ACE"/>
    <w:rsid w:val="7D6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2018-11-16T08:35:00Z</dcterms:created>
  <dc:creator>博科防护 徐红雨</dc:creator>
  <cp:lastModifiedBy>博科防护 徐红雨</cp:lastModifiedBy>
  <cp:lastPrinted>2019-03-29T03:40:00Z</cp:lastPrinted>
  <dcterms:modified xsi:type="dcterms:W3CDTF">2021-03-31T08:29:36Z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6BD5931DBB974F2D8F95E12AB76C7192</vt:lpwstr>
  </property>
</Properties>
</file>