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color w:val="auto"/>
        </w:rPr>
      </w:pPr>
      <w:r>
        <w:rPr>
          <w:rFonts w:hint="eastAsia" w:ascii="宋体" w:hAnsi="宋体" w:eastAsiaTheme="minorEastAsia"/>
          <w:color w:val="auto"/>
          <w:sz w:val="24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-51435</wp:posOffset>
            </wp:positionV>
            <wp:extent cx="3030220" cy="3030220"/>
            <wp:effectExtent l="0" t="0" r="17780" b="17780"/>
            <wp:wrapNone/>
            <wp:docPr id="1" name="图片 1" descr="ZFY智能分液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ZFY智能分液仪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0220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auto"/>
        </w:rPr>
        <w:t>ZFY智能分液仪</w:t>
      </w:r>
    </w:p>
    <w:p>
      <w:pPr>
        <w:spacing w:line="300" w:lineRule="auto"/>
        <w:ind w:firstLine="480" w:firstLineChars="200"/>
        <w:jc w:val="left"/>
        <w:rPr>
          <w:rFonts w:hint="eastAsia" w:ascii="宋体" w:hAnsi="宋体" w:eastAsiaTheme="minorEastAsia"/>
          <w:color w:val="auto"/>
          <w:sz w:val="24"/>
          <w:lang w:eastAsia="zh-CN"/>
        </w:rPr>
      </w:pPr>
    </w:p>
    <w:p>
      <w:pPr>
        <w:spacing w:line="300" w:lineRule="auto"/>
        <w:ind w:firstLine="480" w:firstLineChars="200"/>
        <w:jc w:val="left"/>
        <w:rPr>
          <w:rFonts w:hint="eastAsia" w:ascii="宋体" w:hAnsi="宋体" w:eastAsiaTheme="minorEastAsia"/>
          <w:color w:val="auto"/>
          <w:sz w:val="24"/>
          <w:lang w:eastAsia="zh-CN"/>
        </w:rPr>
      </w:pPr>
    </w:p>
    <w:p>
      <w:pPr>
        <w:spacing w:line="300" w:lineRule="auto"/>
        <w:ind w:firstLine="480" w:firstLineChars="200"/>
        <w:jc w:val="left"/>
        <w:rPr>
          <w:rFonts w:hint="eastAsia" w:ascii="宋体" w:hAnsi="宋体" w:eastAsiaTheme="minorEastAsia"/>
          <w:color w:val="auto"/>
          <w:sz w:val="24"/>
          <w:lang w:eastAsia="zh-CN"/>
        </w:rPr>
      </w:pPr>
    </w:p>
    <w:p>
      <w:pPr>
        <w:spacing w:line="300" w:lineRule="auto"/>
        <w:ind w:firstLine="480" w:firstLineChars="200"/>
        <w:jc w:val="left"/>
        <w:rPr>
          <w:rFonts w:hint="eastAsia" w:ascii="宋体" w:hAnsi="宋体" w:eastAsiaTheme="minorEastAsia"/>
          <w:color w:val="auto"/>
          <w:sz w:val="24"/>
          <w:lang w:eastAsia="zh-CN"/>
        </w:rPr>
      </w:pPr>
    </w:p>
    <w:p>
      <w:pPr>
        <w:spacing w:line="300" w:lineRule="auto"/>
        <w:ind w:firstLine="480" w:firstLineChars="200"/>
        <w:jc w:val="left"/>
        <w:rPr>
          <w:rFonts w:hint="eastAsia" w:ascii="宋体" w:hAnsi="宋体" w:eastAsiaTheme="minorEastAsia"/>
          <w:color w:val="auto"/>
          <w:sz w:val="24"/>
          <w:lang w:eastAsia="zh-CN"/>
        </w:rPr>
      </w:pPr>
    </w:p>
    <w:p>
      <w:pPr>
        <w:spacing w:line="300" w:lineRule="auto"/>
        <w:ind w:firstLine="480" w:firstLineChars="200"/>
        <w:jc w:val="left"/>
        <w:rPr>
          <w:rFonts w:hint="eastAsia" w:ascii="宋体" w:hAnsi="宋体" w:eastAsiaTheme="minorEastAsia"/>
          <w:color w:val="auto"/>
          <w:sz w:val="24"/>
          <w:lang w:eastAsia="zh-CN"/>
        </w:rPr>
      </w:pPr>
    </w:p>
    <w:p>
      <w:pPr>
        <w:spacing w:line="300" w:lineRule="auto"/>
        <w:ind w:firstLine="480" w:firstLineChars="200"/>
        <w:jc w:val="left"/>
        <w:rPr>
          <w:rFonts w:hint="eastAsia" w:ascii="宋体" w:hAnsi="宋体" w:eastAsiaTheme="minorEastAsia"/>
          <w:color w:val="auto"/>
          <w:sz w:val="24"/>
          <w:lang w:eastAsia="zh-CN"/>
        </w:rPr>
      </w:pPr>
    </w:p>
    <w:p>
      <w:pPr>
        <w:spacing w:line="300" w:lineRule="auto"/>
        <w:ind w:firstLine="480" w:firstLineChars="200"/>
        <w:jc w:val="left"/>
        <w:rPr>
          <w:rFonts w:hint="eastAsia" w:ascii="宋体" w:hAnsi="宋体" w:eastAsiaTheme="minorEastAsia"/>
          <w:color w:val="auto"/>
          <w:sz w:val="24"/>
          <w:lang w:eastAsia="zh-CN"/>
        </w:rPr>
      </w:pPr>
    </w:p>
    <w:p>
      <w:pPr>
        <w:spacing w:line="300" w:lineRule="auto"/>
        <w:ind w:firstLine="480" w:firstLineChars="200"/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ZFY智能分液仪是一款为</w:t>
      </w:r>
      <w:r>
        <w:rPr>
          <w:rFonts w:ascii="宋体" w:hAnsi="宋体"/>
          <w:color w:val="auto"/>
          <w:sz w:val="24"/>
        </w:rPr>
        <w:t>试剂</w:t>
      </w:r>
      <w:r>
        <w:rPr>
          <w:rFonts w:hint="eastAsia" w:ascii="宋体" w:hAnsi="宋体"/>
          <w:color w:val="auto"/>
          <w:sz w:val="24"/>
        </w:rPr>
        <w:t>分配而开发设计的自动化仪器。可实现多种试剂不同体积的分配。整个过程无需</w:t>
      </w:r>
      <w:r>
        <w:rPr>
          <w:rFonts w:ascii="宋体" w:hAnsi="宋体"/>
          <w:color w:val="auto"/>
          <w:sz w:val="24"/>
        </w:rPr>
        <w:t>实验员</w:t>
      </w:r>
      <w:r>
        <w:rPr>
          <w:rFonts w:hint="eastAsia" w:ascii="宋体" w:hAnsi="宋体"/>
          <w:color w:val="auto"/>
          <w:sz w:val="24"/>
        </w:rPr>
        <w:t>直接</w:t>
      </w:r>
      <w:r>
        <w:rPr>
          <w:rFonts w:ascii="宋体" w:hAnsi="宋体"/>
          <w:color w:val="auto"/>
          <w:sz w:val="24"/>
        </w:rPr>
        <w:t>接触试剂</w:t>
      </w:r>
      <w:r>
        <w:rPr>
          <w:rFonts w:hint="eastAsia" w:ascii="宋体" w:hAnsi="宋体"/>
          <w:color w:val="auto"/>
          <w:sz w:val="24"/>
        </w:rPr>
        <w:t>，避免了试剂对人体的危害。高精度的取样系统，保证了分配</w:t>
      </w:r>
      <w:r>
        <w:rPr>
          <w:rFonts w:ascii="宋体" w:hAnsi="宋体"/>
          <w:color w:val="auto"/>
          <w:sz w:val="24"/>
        </w:rPr>
        <w:t>的精确可靠</w:t>
      </w:r>
      <w:r>
        <w:rPr>
          <w:rFonts w:hint="eastAsia" w:ascii="宋体" w:hAnsi="宋体"/>
          <w:color w:val="auto"/>
          <w:sz w:val="24"/>
        </w:rPr>
        <w:t>，为大剂量的分配节省劳力。仪器采用</w:t>
      </w:r>
      <w:r>
        <w:rPr>
          <w:rFonts w:ascii="宋体" w:hAnsi="宋体"/>
          <w:color w:val="auto"/>
          <w:sz w:val="24"/>
        </w:rPr>
        <w:t>Android</w:t>
      </w:r>
      <w:r>
        <w:rPr>
          <w:rFonts w:hint="eastAsia" w:ascii="宋体" w:hAnsi="宋体"/>
          <w:color w:val="auto"/>
          <w:sz w:val="24"/>
        </w:rPr>
        <w:t>系统</w:t>
      </w:r>
      <w:r>
        <w:rPr>
          <w:rFonts w:ascii="宋体" w:hAnsi="宋体"/>
          <w:color w:val="auto"/>
          <w:sz w:val="24"/>
        </w:rPr>
        <w:t>，</w:t>
      </w:r>
      <w:r>
        <w:rPr>
          <w:rFonts w:hint="eastAsia" w:ascii="宋体" w:hAnsi="宋体"/>
          <w:color w:val="auto"/>
          <w:sz w:val="24"/>
        </w:rPr>
        <w:t>耐腐蚀的</w:t>
      </w:r>
      <w:r>
        <w:rPr>
          <w:rFonts w:ascii="宋体" w:hAnsi="宋体"/>
          <w:color w:val="auto"/>
          <w:sz w:val="24"/>
        </w:rPr>
        <w:t>PTFE</w:t>
      </w:r>
      <w:r>
        <w:rPr>
          <w:rFonts w:hint="eastAsia" w:ascii="宋体" w:hAnsi="宋体"/>
          <w:color w:val="auto"/>
          <w:sz w:val="24"/>
        </w:rPr>
        <w:t>管路，稳定性强，适用于多种试剂。可广泛应用于</w:t>
      </w:r>
      <w:r>
        <w:rPr>
          <w:rFonts w:hint="eastAsia" w:ascii="宋体" w:hAnsi="宋体"/>
          <w:color w:val="auto"/>
          <w:sz w:val="24"/>
          <w:lang w:eastAsia="zh-CN"/>
        </w:rPr>
        <w:t>食品、</w:t>
      </w:r>
      <w:r>
        <w:rPr>
          <w:rFonts w:hint="eastAsia" w:ascii="宋体" w:hAnsi="宋体"/>
          <w:color w:val="auto"/>
          <w:sz w:val="24"/>
        </w:rPr>
        <w:t>医疗、化工、质检、</w:t>
      </w:r>
      <w:r>
        <w:rPr>
          <w:rFonts w:ascii="宋体" w:hAnsi="宋体"/>
          <w:color w:val="auto"/>
          <w:sz w:val="24"/>
        </w:rPr>
        <w:t>院校</w:t>
      </w:r>
      <w:r>
        <w:rPr>
          <w:rFonts w:hint="eastAsia" w:ascii="宋体" w:hAnsi="宋体"/>
          <w:color w:val="auto"/>
          <w:sz w:val="24"/>
        </w:rPr>
        <w:t>等多个领域</w:t>
      </w:r>
      <w:r>
        <w:rPr>
          <w:rFonts w:hint="eastAsia" w:ascii="宋体" w:hAnsi="宋体"/>
          <w:color w:val="auto"/>
          <w:sz w:val="24"/>
          <w:lang w:eastAsia="zh-CN"/>
        </w:rPr>
        <w:t>，是实验室产品前处理的好帮手</w:t>
      </w:r>
      <w:r>
        <w:rPr>
          <w:rFonts w:hint="eastAsia" w:ascii="宋体" w:hAnsi="宋体"/>
          <w:color w:val="auto"/>
          <w:sz w:val="24"/>
        </w:rPr>
        <w:t>。</w:t>
      </w:r>
    </w:p>
    <w:p>
      <w:pPr>
        <w:widowControl/>
        <w:spacing w:line="300" w:lineRule="auto"/>
        <w:jc w:val="left"/>
        <w:rPr>
          <w:rFonts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>性能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特点</w:t>
      </w:r>
      <w:r>
        <w:rPr>
          <w:rFonts w:ascii="宋体" w:hAnsi="宋体" w:eastAsia="宋体" w:cs="宋体"/>
          <w:b/>
          <w:bCs/>
          <w:color w:val="auto"/>
          <w:kern w:val="0"/>
          <w:sz w:val="24"/>
          <w:szCs w:val="24"/>
        </w:rPr>
        <w:t>：</w:t>
      </w:r>
    </w:p>
    <w:p>
      <w:pPr>
        <w:pStyle w:val="9"/>
        <w:widowControl/>
        <w:numPr>
          <w:ilvl w:val="0"/>
          <w:numId w:val="1"/>
        </w:numPr>
        <w:spacing w:line="300" w:lineRule="auto"/>
        <w:ind w:left="420" w:leftChars="0" w:hanging="420" w:firstLineChars="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全自动一步完成试剂的分配，减少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或避免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人工分配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试剂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产生的误差。</w:t>
      </w:r>
    </w:p>
    <w:p>
      <w:pPr>
        <w:pStyle w:val="9"/>
        <w:widowControl/>
        <w:numPr>
          <w:ilvl w:val="0"/>
          <w:numId w:val="1"/>
        </w:numPr>
        <w:spacing w:line="300" w:lineRule="auto"/>
        <w:ind w:left="420" w:leftChars="0" w:hanging="420" w:firstLineChars="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 w:val="24"/>
          <w:szCs w:val="24"/>
        </w:rPr>
        <w:t>可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根据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取样精度和体积的需求，搭配不同精度的取样系统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，大大提高分配的准确性和重复性。</w:t>
      </w:r>
    </w:p>
    <w:p>
      <w:pPr>
        <w:pStyle w:val="9"/>
        <w:widowControl/>
        <w:numPr>
          <w:ilvl w:val="0"/>
          <w:numId w:val="1"/>
        </w:numPr>
        <w:spacing w:line="300" w:lineRule="auto"/>
        <w:ind w:left="420" w:leftChars="0" w:hanging="420" w:firstLineChars="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精密取样系统，配合定量分配方式和多种分配方案，优化工作流程，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提高工作效率。</w:t>
      </w:r>
    </w:p>
    <w:p>
      <w:pPr>
        <w:pStyle w:val="9"/>
        <w:widowControl/>
        <w:numPr>
          <w:ilvl w:val="0"/>
          <w:numId w:val="1"/>
        </w:numPr>
        <w:spacing w:line="300" w:lineRule="auto"/>
        <w:ind w:left="420" w:leftChars="0" w:hanging="420" w:firstLineChars="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取样管路相互独立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,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有效减少样品交叉污染。</w:t>
      </w:r>
    </w:p>
    <w:p>
      <w:pPr>
        <w:pStyle w:val="9"/>
        <w:widowControl/>
        <w:numPr>
          <w:ilvl w:val="0"/>
          <w:numId w:val="1"/>
        </w:numPr>
        <w:spacing w:line="300" w:lineRule="auto"/>
        <w:ind w:left="420" w:leftChars="0" w:hanging="420" w:firstLineChars="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 w:val="24"/>
          <w:szCs w:val="24"/>
        </w:rPr>
        <w:t>高精度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的三维机械臂，动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态性能优越，可以实现到任意行、列或孔的分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配。</w:t>
      </w:r>
    </w:p>
    <w:p>
      <w:pPr>
        <w:pStyle w:val="9"/>
        <w:widowControl/>
        <w:numPr>
          <w:ilvl w:val="0"/>
          <w:numId w:val="1"/>
        </w:numPr>
        <w:spacing w:line="300" w:lineRule="auto"/>
        <w:ind w:left="420" w:leftChars="0" w:hanging="420" w:firstLineChars="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进液系统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选用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不锈钢316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L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、聚四氟乙烯、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聚偏氟乙烯、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氧化锆陶瓷等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耐腐蚀材料，适合各种有机试剂和无机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试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剂。</w:t>
      </w:r>
    </w:p>
    <w:p>
      <w:pPr>
        <w:pStyle w:val="9"/>
        <w:widowControl/>
        <w:numPr>
          <w:ilvl w:val="0"/>
          <w:numId w:val="1"/>
        </w:numPr>
        <w:spacing w:line="300" w:lineRule="auto"/>
        <w:ind w:left="420" w:leftChars="0" w:hanging="420" w:firstLineChars="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可直接从试剂原瓶中取样，也可</w:t>
      </w:r>
      <w:r>
        <w:rPr>
          <w:rFonts w:ascii="宋体" w:hAnsi="宋体" w:eastAsia="宋体"/>
          <w:color w:val="auto"/>
          <w:sz w:val="24"/>
          <w:szCs w:val="24"/>
        </w:rPr>
        <w:t>根据</w:t>
      </w:r>
      <w:r>
        <w:rPr>
          <w:rFonts w:hint="eastAsia" w:ascii="宋体" w:hAnsi="宋体" w:eastAsia="宋体"/>
          <w:color w:val="auto"/>
          <w:sz w:val="24"/>
          <w:szCs w:val="24"/>
        </w:rPr>
        <w:t>实验需要匹配</w:t>
      </w:r>
      <w:r>
        <w:rPr>
          <w:rFonts w:ascii="宋体" w:hAnsi="宋体" w:eastAsia="宋体"/>
          <w:color w:val="auto"/>
          <w:sz w:val="24"/>
          <w:szCs w:val="24"/>
        </w:rPr>
        <w:t>多种</w:t>
      </w:r>
      <w:r>
        <w:rPr>
          <w:rFonts w:hint="eastAsia" w:ascii="宋体" w:hAnsi="宋体" w:eastAsia="宋体"/>
          <w:color w:val="auto"/>
          <w:sz w:val="24"/>
          <w:szCs w:val="24"/>
        </w:rPr>
        <w:t>配制</w:t>
      </w:r>
      <w:r>
        <w:rPr>
          <w:rFonts w:ascii="宋体" w:hAnsi="宋体" w:eastAsia="宋体"/>
          <w:color w:val="auto"/>
          <w:sz w:val="24"/>
          <w:szCs w:val="24"/>
        </w:rPr>
        <w:t>容器</w:t>
      </w:r>
      <w:r>
        <w:rPr>
          <w:rFonts w:hint="eastAsia" w:ascii="宋体" w:hAnsi="宋体" w:eastAsia="宋体"/>
          <w:color w:val="auto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节省了用于中转的玻璃器皿和试剂瓶在处理中的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消耗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。</w:t>
      </w:r>
    </w:p>
    <w:p>
      <w:pPr>
        <w:pStyle w:val="9"/>
        <w:widowControl/>
        <w:numPr>
          <w:ilvl w:val="0"/>
          <w:numId w:val="1"/>
        </w:numPr>
        <w:spacing w:line="300" w:lineRule="auto"/>
        <w:ind w:left="420" w:leftChars="0" w:hanging="420" w:firstLineChars="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采用Android操作系统，人性化的交互体验。</w:t>
      </w:r>
    </w:p>
    <w:p>
      <w:pPr>
        <w:pStyle w:val="9"/>
        <w:widowControl/>
        <w:numPr>
          <w:ilvl w:val="0"/>
          <w:numId w:val="1"/>
        </w:numPr>
        <w:spacing w:line="300" w:lineRule="auto"/>
        <w:ind w:left="420" w:leftChars="0" w:hanging="420" w:firstLineChars="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 w:val="24"/>
          <w:szCs w:val="24"/>
        </w:rPr>
        <w:t>具有开机自动</w:t>
      </w:r>
      <w:r>
        <w:rPr>
          <w:rFonts w:ascii="宋体" w:hAnsi="宋体" w:eastAsia="宋体"/>
          <w:color w:val="auto"/>
          <w:sz w:val="24"/>
          <w:szCs w:val="24"/>
        </w:rPr>
        <w:t>检测、自动诊断、自动报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警功能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。</w:t>
      </w:r>
    </w:p>
    <w:p>
      <w:pPr>
        <w:pStyle w:val="9"/>
        <w:widowControl/>
        <w:numPr>
          <w:ilvl w:val="0"/>
          <w:numId w:val="1"/>
        </w:numPr>
        <w:spacing w:line="300" w:lineRule="auto"/>
        <w:ind w:left="420" w:leftChars="0" w:hanging="420" w:firstLineChars="0"/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可设置试剂和梯度稀释配制，实现直接配制和逐级配制等不同的配制需求。</w:t>
      </w:r>
    </w:p>
    <w:p>
      <w:pPr>
        <w:widowControl/>
        <w:spacing w:line="300" w:lineRule="auto"/>
        <w:jc w:val="left"/>
        <w:rPr>
          <w:rFonts w:ascii="Wingdings" w:hAnsi="Wingdings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Wingdings" w:hAnsi="Wingdings" w:eastAsia="宋体" w:cs="宋体"/>
          <w:b/>
          <w:bCs/>
          <w:color w:val="auto"/>
          <w:kern w:val="0"/>
          <w:sz w:val="24"/>
          <w:szCs w:val="24"/>
        </w:rPr>
        <w:t>技术</w:t>
      </w:r>
      <w:r>
        <w:rPr>
          <w:rFonts w:ascii="Wingdings" w:hAnsi="Wingdings" w:eastAsia="宋体" w:cs="宋体"/>
          <w:b/>
          <w:bCs/>
          <w:color w:val="auto"/>
          <w:kern w:val="0"/>
          <w:sz w:val="24"/>
          <w:szCs w:val="24"/>
        </w:rPr>
        <w:t>指标：</w:t>
      </w:r>
    </w:p>
    <w:p>
      <w:pPr>
        <w:pStyle w:val="9"/>
        <w:widowControl/>
        <w:numPr>
          <w:ilvl w:val="0"/>
          <w:numId w:val="2"/>
        </w:numPr>
        <w:spacing w:line="300" w:lineRule="auto"/>
        <w:ind w:left="420" w:leftChars="0" w:hanging="420" w:firstLineChars="0"/>
        <w:jc w:val="left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配制通道：</w:t>
      </w:r>
      <w:r>
        <w:rPr>
          <w:rFonts w:ascii="宋体" w:hAnsi="宋体" w:eastAsia="宋体"/>
          <w:color w:val="auto"/>
          <w:sz w:val="24"/>
          <w:szCs w:val="24"/>
        </w:rPr>
        <w:t>1-4</w:t>
      </w:r>
      <w:r>
        <w:rPr>
          <w:rFonts w:hint="eastAsia" w:ascii="宋体" w:hAnsi="宋体" w:eastAsia="宋体"/>
          <w:color w:val="auto"/>
          <w:sz w:val="24"/>
          <w:szCs w:val="24"/>
        </w:rPr>
        <w:t>通道</w:t>
      </w:r>
    </w:p>
    <w:p>
      <w:pPr>
        <w:pStyle w:val="9"/>
        <w:widowControl/>
        <w:numPr>
          <w:ilvl w:val="0"/>
          <w:numId w:val="2"/>
        </w:numPr>
        <w:spacing w:line="300" w:lineRule="auto"/>
        <w:ind w:left="420" w:leftChars="0" w:hanging="420" w:firstLineChars="0"/>
        <w:jc w:val="left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取样体积：</w:t>
      </w:r>
      <w:r>
        <w:rPr>
          <w:rFonts w:ascii="宋体" w:hAnsi="宋体" w:eastAsia="宋体"/>
          <w:color w:val="auto"/>
          <w:sz w:val="24"/>
          <w:szCs w:val="24"/>
        </w:rPr>
        <w:t>10µl-9999ml</w:t>
      </w:r>
    </w:p>
    <w:p>
      <w:pPr>
        <w:pStyle w:val="9"/>
        <w:widowControl/>
        <w:numPr>
          <w:ilvl w:val="0"/>
          <w:numId w:val="2"/>
        </w:numPr>
        <w:spacing w:line="300" w:lineRule="auto"/>
        <w:ind w:left="420" w:leftChars="0" w:hanging="420" w:firstLineChars="0"/>
        <w:jc w:val="left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取样重复</w:t>
      </w:r>
      <w:r>
        <w:rPr>
          <w:rFonts w:ascii="宋体" w:hAnsi="宋体" w:eastAsia="宋体"/>
          <w:color w:val="auto"/>
          <w:sz w:val="24"/>
          <w:szCs w:val="24"/>
        </w:rPr>
        <w:t>性：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ab/>
      </w:r>
      <w:r>
        <w:rPr>
          <w:rFonts w:ascii="宋体" w:hAnsi="宋体" w:eastAsia="宋体"/>
          <w:color w:val="auto"/>
          <w:sz w:val="24"/>
          <w:szCs w:val="24"/>
        </w:rPr>
        <w:t>10-200µl:2%</w:t>
      </w:r>
    </w:p>
    <w:p>
      <w:pPr>
        <w:widowControl/>
        <w:numPr>
          <w:ilvl w:val="0"/>
          <w:numId w:val="0"/>
        </w:numPr>
        <w:spacing w:line="300" w:lineRule="auto"/>
        <w:ind w:left="1680" w:leftChars="0" w:firstLine="420" w:firstLineChars="0"/>
        <w:jc w:val="left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100</w:t>
      </w:r>
      <w:r>
        <w:rPr>
          <w:rFonts w:ascii="宋体" w:hAnsi="宋体" w:eastAsia="宋体"/>
          <w:color w:val="auto"/>
          <w:sz w:val="24"/>
          <w:szCs w:val="24"/>
        </w:rPr>
        <w:t>µl-2ml:1%</w:t>
      </w:r>
    </w:p>
    <w:p>
      <w:pPr>
        <w:widowControl/>
        <w:numPr>
          <w:ilvl w:val="0"/>
          <w:numId w:val="0"/>
        </w:numPr>
        <w:spacing w:line="300" w:lineRule="auto"/>
        <w:ind w:left="1680" w:leftChars="0" w:firstLine="420" w:firstLineChars="0"/>
        <w:jc w:val="left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≥1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/>
          <w:color w:val="auto"/>
          <w:sz w:val="24"/>
          <w:szCs w:val="24"/>
        </w:rPr>
        <w:t xml:space="preserve">ml </w:t>
      </w:r>
      <w:r>
        <w:rPr>
          <w:rFonts w:ascii="宋体" w:hAnsi="宋体" w:eastAsia="宋体"/>
          <w:color w:val="auto"/>
          <w:sz w:val="24"/>
          <w:szCs w:val="24"/>
        </w:rPr>
        <w:t xml:space="preserve">   :  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0.</w:t>
      </w:r>
      <w:r>
        <w:rPr>
          <w:rFonts w:ascii="宋体" w:hAnsi="宋体" w:eastAsia="宋体"/>
          <w:color w:val="auto"/>
          <w:sz w:val="24"/>
          <w:szCs w:val="24"/>
        </w:rPr>
        <w:t>1%</w:t>
      </w:r>
    </w:p>
    <w:p>
      <w:pPr>
        <w:pStyle w:val="9"/>
        <w:widowControl/>
        <w:numPr>
          <w:ilvl w:val="0"/>
          <w:numId w:val="2"/>
        </w:numPr>
        <w:spacing w:line="300" w:lineRule="auto"/>
        <w:ind w:left="420" w:leftChars="0" w:hanging="420" w:firstLineChars="0"/>
        <w:jc w:val="left"/>
        <w:rPr>
          <w:rFonts w:ascii="宋体" w:hAnsi="宋体" w:eastAsia="宋体"/>
          <w:color w:val="auto"/>
          <w:sz w:val="24"/>
          <w:szCs w:val="24"/>
        </w:rPr>
      </w:pPr>
      <w:r>
        <w:rPr>
          <w:rFonts w:ascii="宋体" w:hAnsi="宋体" w:eastAsia="宋体"/>
          <w:color w:val="auto"/>
          <w:sz w:val="24"/>
          <w:szCs w:val="24"/>
        </w:rPr>
        <w:t>取样</w:t>
      </w:r>
      <w:r>
        <w:rPr>
          <w:rFonts w:hint="eastAsia" w:ascii="宋体" w:hAnsi="宋体" w:eastAsia="宋体"/>
          <w:color w:val="auto"/>
          <w:sz w:val="24"/>
          <w:szCs w:val="24"/>
        </w:rPr>
        <w:t>准确</w:t>
      </w:r>
      <w:r>
        <w:rPr>
          <w:rFonts w:ascii="宋体" w:hAnsi="宋体" w:eastAsia="宋体"/>
          <w:color w:val="auto"/>
          <w:sz w:val="24"/>
          <w:szCs w:val="24"/>
        </w:rPr>
        <w:t>性：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ab/>
      </w:r>
      <w:r>
        <w:rPr>
          <w:rFonts w:ascii="宋体" w:hAnsi="宋体" w:eastAsia="宋体"/>
          <w:color w:val="auto"/>
          <w:sz w:val="24"/>
          <w:szCs w:val="24"/>
        </w:rPr>
        <w:t>10µl-200µl:  2%</w:t>
      </w:r>
    </w:p>
    <w:p>
      <w:pPr>
        <w:widowControl/>
        <w:numPr>
          <w:ilvl w:val="0"/>
          <w:numId w:val="0"/>
        </w:numPr>
        <w:spacing w:line="300" w:lineRule="auto"/>
        <w:ind w:left="1680" w:leftChars="0" w:firstLine="420" w:firstLineChars="0"/>
        <w:jc w:val="left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100</w:t>
      </w:r>
      <w:r>
        <w:rPr>
          <w:rFonts w:ascii="宋体" w:hAnsi="宋体" w:eastAsia="宋体"/>
          <w:color w:val="auto"/>
          <w:sz w:val="24"/>
          <w:szCs w:val="24"/>
        </w:rPr>
        <w:t>µl-2ml:  2%</w:t>
      </w:r>
    </w:p>
    <w:p>
      <w:pPr>
        <w:widowControl/>
        <w:numPr>
          <w:ilvl w:val="0"/>
          <w:numId w:val="0"/>
        </w:numPr>
        <w:spacing w:line="300" w:lineRule="auto"/>
        <w:ind w:left="1680" w:leftChars="0" w:firstLine="420" w:firstLineChars="0"/>
        <w:jc w:val="left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≥1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/>
          <w:color w:val="auto"/>
          <w:sz w:val="24"/>
          <w:szCs w:val="24"/>
        </w:rPr>
        <w:t>ml</w:t>
      </w:r>
      <w:r>
        <w:rPr>
          <w:rFonts w:ascii="宋体" w:hAnsi="宋体" w:eastAsia="宋体"/>
          <w:color w:val="auto"/>
          <w:sz w:val="24"/>
          <w:szCs w:val="24"/>
        </w:rPr>
        <w:t>: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0.1</w:t>
      </w:r>
      <w:r>
        <w:rPr>
          <w:rFonts w:ascii="宋体" w:hAnsi="宋体" w:eastAsia="宋体"/>
          <w:color w:val="auto"/>
          <w:sz w:val="24"/>
          <w:szCs w:val="24"/>
        </w:rPr>
        <w:t>%</w:t>
      </w:r>
      <w:bookmarkStart w:id="0" w:name="_GoBack"/>
      <w:bookmarkEnd w:id="0"/>
    </w:p>
    <w:p>
      <w:pPr>
        <w:pStyle w:val="9"/>
        <w:widowControl/>
        <w:numPr>
          <w:ilvl w:val="0"/>
          <w:numId w:val="2"/>
        </w:numPr>
        <w:spacing w:line="300" w:lineRule="auto"/>
        <w:ind w:left="420" w:leftChars="0" w:hanging="420" w:firstLineChars="0"/>
        <w:jc w:val="left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分液体积：10</w:t>
      </w:r>
      <w:r>
        <w:rPr>
          <w:rFonts w:ascii="宋体" w:hAnsi="宋体" w:eastAsia="宋体"/>
          <w:color w:val="auto"/>
          <w:sz w:val="24"/>
          <w:szCs w:val="24"/>
        </w:rPr>
        <w:t>µl</w:t>
      </w:r>
      <w:r>
        <w:rPr>
          <w:rFonts w:hint="eastAsia" w:ascii="宋体" w:hAnsi="宋体" w:eastAsia="宋体"/>
          <w:color w:val="auto"/>
          <w:sz w:val="24"/>
          <w:szCs w:val="24"/>
        </w:rPr>
        <w:t>-</w:t>
      </w:r>
      <w:r>
        <w:rPr>
          <w:rFonts w:ascii="宋体" w:hAnsi="宋体" w:eastAsia="宋体"/>
          <w:color w:val="auto"/>
          <w:sz w:val="24"/>
          <w:szCs w:val="24"/>
        </w:rPr>
        <w:t>9999</w:t>
      </w:r>
      <w:r>
        <w:rPr>
          <w:rFonts w:hint="eastAsia" w:ascii="宋体" w:hAnsi="宋体" w:eastAsia="宋体"/>
          <w:color w:val="auto"/>
          <w:sz w:val="24"/>
          <w:szCs w:val="24"/>
        </w:rPr>
        <w:t>ml</w:t>
      </w:r>
    </w:p>
    <w:p>
      <w:pPr>
        <w:pStyle w:val="9"/>
        <w:widowControl/>
        <w:numPr>
          <w:ilvl w:val="0"/>
          <w:numId w:val="2"/>
        </w:numPr>
        <w:spacing w:line="300" w:lineRule="auto"/>
        <w:ind w:left="420" w:leftChars="0" w:hanging="420" w:firstLineChars="0"/>
        <w:jc w:val="left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取样速度：0.5</w:t>
      </w:r>
      <w:r>
        <w:rPr>
          <w:rFonts w:ascii="宋体" w:hAnsi="宋体" w:eastAsia="宋体"/>
          <w:color w:val="auto"/>
          <w:sz w:val="24"/>
          <w:szCs w:val="24"/>
        </w:rPr>
        <w:t>-300ml/min</w:t>
      </w:r>
    </w:p>
    <w:p>
      <w:pPr>
        <w:pStyle w:val="9"/>
        <w:widowControl/>
        <w:numPr>
          <w:ilvl w:val="0"/>
          <w:numId w:val="2"/>
        </w:numPr>
        <w:spacing w:line="300" w:lineRule="auto"/>
        <w:ind w:left="420" w:leftChars="0" w:hanging="420" w:firstLineChars="0"/>
        <w:jc w:val="left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工作电源：100-240VAC，50/60Hz，75W</w:t>
      </w:r>
    </w:p>
    <w:p>
      <w:pPr>
        <w:pStyle w:val="9"/>
        <w:widowControl/>
        <w:numPr>
          <w:ilvl w:val="0"/>
          <w:numId w:val="2"/>
        </w:numPr>
        <w:spacing w:line="300" w:lineRule="auto"/>
        <w:ind w:left="420" w:leftChars="0" w:hanging="420" w:firstLineChars="0"/>
        <w:jc w:val="left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工作温度：</w:t>
      </w:r>
      <w:r>
        <w:rPr>
          <w:rFonts w:ascii="宋体" w:hAnsi="宋体" w:eastAsia="宋体"/>
          <w:color w:val="auto"/>
          <w:sz w:val="24"/>
          <w:szCs w:val="24"/>
        </w:rPr>
        <w:t>10-40</w:t>
      </w:r>
      <w:r>
        <w:rPr>
          <w:rFonts w:hint="eastAsia" w:ascii="宋体" w:hAnsi="宋体" w:eastAsia="宋体"/>
          <w:color w:val="auto"/>
          <w:sz w:val="24"/>
          <w:szCs w:val="24"/>
        </w:rPr>
        <w:t>℃</w:t>
      </w:r>
    </w:p>
    <w:p>
      <w:pPr>
        <w:pStyle w:val="9"/>
        <w:widowControl/>
        <w:numPr>
          <w:ilvl w:val="0"/>
          <w:numId w:val="2"/>
        </w:numPr>
        <w:spacing w:line="300" w:lineRule="auto"/>
        <w:ind w:left="420" w:leftChars="0" w:hanging="420" w:firstLineChars="0"/>
        <w:jc w:val="left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适合溶剂：各种有机试剂和无机试剂</w:t>
      </w:r>
    </w:p>
    <w:sectPr>
      <w:pgSz w:w="11906" w:h="16838"/>
      <w:pgMar w:top="1440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E23B11"/>
    <w:multiLevelType w:val="singleLevel"/>
    <w:tmpl w:val="BAE23B11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15882239"/>
    <w:multiLevelType w:val="singleLevel"/>
    <w:tmpl w:val="15882239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E1"/>
    <w:rsid w:val="00011B9A"/>
    <w:rsid w:val="000359D0"/>
    <w:rsid w:val="00046132"/>
    <w:rsid w:val="00047F9F"/>
    <w:rsid w:val="000A35E9"/>
    <w:rsid w:val="000C7BFB"/>
    <w:rsid w:val="000F43C4"/>
    <w:rsid w:val="00103B7A"/>
    <w:rsid w:val="0011245F"/>
    <w:rsid w:val="001439F4"/>
    <w:rsid w:val="00144B23"/>
    <w:rsid w:val="001B07EA"/>
    <w:rsid w:val="0029441F"/>
    <w:rsid w:val="002D1EE3"/>
    <w:rsid w:val="002F1E77"/>
    <w:rsid w:val="002F5964"/>
    <w:rsid w:val="00304AC9"/>
    <w:rsid w:val="00333226"/>
    <w:rsid w:val="003635F5"/>
    <w:rsid w:val="003750A8"/>
    <w:rsid w:val="003A38E8"/>
    <w:rsid w:val="003A4121"/>
    <w:rsid w:val="00417FAB"/>
    <w:rsid w:val="004346A6"/>
    <w:rsid w:val="00490F96"/>
    <w:rsid w:val="004A5EE9"/>
    <w:rsid w:val="0055294E"/>
    <w:rsid w:val="00567C0A"/>
    <w:rsid w:val="00572883"/>
    <w:rsid w:val="005927D2"/>
    <w:rsid w:val="005B1CB2"/>
    <w:rsid w:val="005E3AB1"/>
    <w:rsid w:val="0061637C"/>
    <w:rsid w:val="00626F9D"/>
    <w:rsid w:val="0064609C"/>
    <w:rsid w:val="006A6ECD"/>
    <w:rsid w:val="00716F5F"/>
    <w:rsid w:val="007320C3"/>
    <w:rsid w:val="00736CD2"/>
    <w:rsid w:val="00781EAF"/>
    <w:rsid w:val="00813825"/>
    <w:rsid w:val="00856E52"/>
    <w:rsid w:val="00857000"/>
    <w:rsid w:val="00880CC9"/>
    <w:rsid w:val="00896131"/>
    <w:rsid w:val="00901C71"/>
    <w:rsid w:val="00906077"/>
    <w:rsid w:val="00922920"/>
    <w:rsid w:val="00942324"/>
    <w:rsid w:val="009451A5"/>
    <w:rsid w:val="00953AC9"/>
    <w:rsid w:val="00954AF4"/>
    <w:rsid w:val="00961EBD"/>
    <w:rsid w:val="009C5126"/>
    <w:rsid w:val="00A54F30"/>
    <w:rsid w:val="00A743EC"/>
    <w:rsid w:val="00AC5296"/>
    <w:rsid w:val="00B04BC8"/>
    <w:rsid w:val="00B113E1"/>
    <w:rsid w:val="00B173E6"/>
    <w:rsid w:val="00B33EF4"/>
    <w:rsid w:val="00B47735"/>
    <w:rsid w:val="00B555E9"/>
    <w:rsid w:val="00B600F4"/>
    <w:rsid w:val="00B81583"/>
    <w:rsid w:val="00BA4085"/>
    <w:rsid w:val="00BB3775"/>
    <w:rsid w:val="00BD4348"/>
    <w:rsid w:val="00BF1E38"/>
    <w:rsid w:val="00C64F5A"/>
    <w:rsid w:val="00C94F7D"/>
    <w:rsid w:val="00CB5B6D"/>
    <w:rsid w:val="00CD5F03"/>
    <w:rsid w:val="00CE2C4C"/>
    <w:rsid w:val="00CE2D87"/>
    <w:rsid w:val="00D3767B"/>
    <w:rsid w:val="00D71249"/>
    <w:rsid w:val="00D8540A"/>
    <w:rsid w:val="00D87EA0"/>
    <w:rsid w:val="00DF7B16"/>
    <w:rsid w:val="00EA7C02"/>
    <w:rsid w:val="00EE677C"/>
    <w:rsid w:val="00F04417"/>
    <w:rsid w:val="00F62BF5"/>
    <w:rsid w:val="00FA799E"/>
    <w:rsid w:val="00FC4D68"/>
    <w:rsid w:val="00FD3430"/>
    <w:rsid w:val="06C73DE0"/>
    <w:rsid w:val="174F4722"/>
    <w:rsid w:val="1B861924"/>
    <w:rsid w:val="1FB41306"/>
    <w:rsid w:val="38E24A08"/>
    <w:rsid w:val="46C46C11"/>
    <w:rsid w:val="4B9D12E2"/>
    <w:rsid w:val="4CE54A7E"/>
    <w:rsid w:val="6D3B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100" w:beforeLines="0" w:beforeAutospacing="0" w:after="90" w:afterLines="0" w:afterAutospacing="0" w:line="240" w:lineRule="auto"/>
      <w:jc w:val="center"/>
      <w:outlineLvl w:val="0"/>
    </w:pPr>
    <w:rPr>
      <w:rFonts w:asciiTheme="minorAscii" w:hAnsiTheme="minorAscii"/>
      <w:b/>
      <w:kern w:val="44"/>
      <w:sz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112</Words>
  <Characters>641</Characters>
  <Lines>5</Lines>
  <Paragraphs>1</Paragraphs>
  <TotalTime>19</TotalTime>
  <ScaleCrop>false</ScaleCrop>
  <LinksUpToDate>false</LinksUpToDate>
  <CharactersWithSpaces>752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2019-02-01T04:42:00Z</dcterms:created>
  <dc:creator>Administrator</dc:creator>
  <cp:lastModifiedBy>jenny</cp:lastModifiedBy>
  <cp:lastPrinted>2019-02-02T05:00:00Z</cp:lastPrinted>
  <dcterms:modified xsi:type="dcterms:W3CDTF">2019-05-22T09:14:21Z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