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4.147598pt;margin-top:34.153915pt;width:108.15pt;height:35.85pt;mso-position-horizontal-relative:page;mso-position-vertical-relative:page;z-index:15729664" coordorigin="683,683" coordsize="2163,717">
            <v:shape style="position:absolute;left:695;top:1190;width:852;height:198" coordorigin="696,1191" coordsize="852,198" path="m903,1367l803,1367,803,1281,887,1281,887,1259,803,1259,803,1191,780,1191,780,1259,780,1281,780,1367,696,1367,696,1389,903,1389,903,1367xm1517,1283l1376,1283,1376,1305,1517,1305,1517,1283xm1535,1209l1361,1209,1361,1231,1535,1231,1535,1209xm1547,1362l1348,1362,1348,1384,1547,1384,1547,1362xe" filled="true" fillcolor="#4f5152" stroked="false">
              <v:path arrowok="t"/>
              <v:fill type="solid"/>
            </v:shape>
            <v:shape style="position:absolute;left:682;top:683;width:2163;height:717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2076872</wp:posOffset>
            </wp:positionH>
            <wp:positionV relativeFrom="page">
              <wp:posOffset>800613</wp:posOffset>
            </wp:positionV>
            <wp:extent cx="1609099" cy="87439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9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4.196304pt;margin-top:33.165413pt;width:126.3pt;height:24.05pt;mso-position-horizontal-relative:page;mso-position-vertical-relative:page;z-index:15730688" coordorigin="3284,663" coordsize="2526,481">
            <v:shape style="position:absolute;left:3850;top:683;width:354;height:259" type="#_x0000_t75" stroked="false">
              <v:imagedata r:id="rId8" o:title=""/>
            </v:shape>
            <v:shape style="position:absolute;left:4253;top:683;width:308;height:259" type="#_x0000_t75" stroked="false">
              <v:imagedata r:id="rId9" o:title=""/>
            </v:shape>
            <v:shape style="position:absolute;left:4619;top:683;width:295;height:258" coordorigin="4619,683" coordsize="295,258" path="m4913,893l4685,893,4685,829,4817,829,4817,785,4685,785,4685,727,4911,727,4911,683,4619,683,4619,727,4619,785,4619,829,4619,893,4619,941,4913,941,4913,893xe" filled="true" fillcolor="#4f5152" stroked="false">
              <v:path arrowok="t"/>
              <v:fill type="solid"/>
            </v:shape>
            <v:shape style="position:absolute;left:3283;top:688;width:569;height:456" coordorigin="3284,688" coordsize="569,456" path="m3568,688l3550,693,3536,706,3284,1144,3567,1144,3601,1084,3614,1084,3649,1144,3731,1144,3624,958,3617,951,3608,949,3599,951,3592,958,3506,1107,3387,1107,3548,828,3557,819,3568,817,3579,819,3588,828,3770,1144,3852,1144,3600,706,3586,693,3568,688xe" filled="true" fillcolor="#30abd5" stroked="false">
              <v:path arrowok="t"/>
              <v:fill type="solid"/>
            </v:shape>
            <v:shape style="position:absolute;left:4363;top:1047;width:1363;height:90" coordorigin="4364,1048" coordsize="1363,90" path="m4387,1048l4364,1048,4364,1137,4387,1137,4387,1048xm4535,1048l4514,1048,4514,1095,4515,1110,4513,1108,4508,1103,4434,1048,4418,1048,4418,1137,4439,1137,4439,1089,4438,1075,4441,1077,4519,1137,4535,1137,4535,1048xm4674,1100l4674,1096,4672,1091,4671,1088,4667,1085,4664,1084,4658,1083,4654,1083,4587,1083,4587,1063,4653,1063,4653,1074,4673,1069,4673,1063,4673,1060,4671,1055,4669,1053,4665,1050,4663,1049,4657,1048,4653,1048,4587,1048,4583,1048,4577,1049,4574,1050,4571,1054,4569,1056,4568,1061,4567,1065,4567,1083,4568,1086,4569,1092,4571,1094,4574,1097,4577,1098,4583,1100,4587,1100,4654,1100,4654,1120,4584,1120,4584,1110,4563,1114,4563,1120,4564,1124,4565,1129,4567,1131,4570,1135,4573,1136,4579,1137,4583,1137,4654,1137,4658,1137,4664,1136,4667,1135,4671,1131,4672,1129,4674,1124,4674,1120,4674,1100xm4795,1048l4680,1048,4680,1064,4726,1064,4726,1137,4749,1137,4749,1064,4795,1064,4795,1048xm4922,1137l4876,1103,4897,1103,4903,1102,4910,1097,4912,1092,4912,1088,4912,1063,4912,1059,4910,1054,4903,1049,4897,1048,4889,1048,4889,1067,4889,1084,4889,1086,4885,1088,4883,1088,4827,1088,4827,1063,4883,1063,4885,1064,4889,1065,4889,1067,4889,1048,4804,1048,4804,1137,4827,1137,4827,1103,4849,1103,4889,1137,4922,1137xm5052,1048l5028,1048,5028,1120,4963,1120,4963,1048,4939,1048,4939,1120,4940,1124,4942,1129,4943,1131,4947,1135,4949,1136,4956,1137,4959,1137,5032,1137,5035,1137,5042,1136,5044,1135,5048,1131,5049,1129,5051,1124,5052,1120,5052,1048xm5213,1048l5194,1048,5149,1102,5102,1048,5083,1048,5083,1137,5102,1137,5102,1079,5101,1072,5102,1074,5105,1079,5144,1126,5149,1126,5187,1081,5192,1072,5192,1080,5191,1137,5213,1137,5213,1048xm5345,1120l5265,1120,5265,1098,5311,1098,5311,1083,5265,1083,5265,1063,5344,1063,5344,1048,5242,1048,5242,1137,5345,1137,5345,1120xm5485,1048l5465,1048,5465,1095,5465,1110,5464,1108,5458,1103,5384,1048,5368,1048,5368,1137,5389,1137,5389,1089,5388,1075,5391,1077,5470,1137,5485,1137,5485,1048xm5609,1048l5494,1048,5494,1064,5540,1064,5540,1137,5563,1137,5563,1064,5609,1064,5609,1048xm5726,1100l5725,1096,5724,1091,5722,1088,5718,1085,5716,1084,5709,1083,5706,1083,5639,1083,5639,1063,5704,1063,5704,1074,5724,1069,5724,1063,5724,1060,5722,1055,5721,1053,5717,1050,5714,1049,5708,1048,5704,1048,5639,1048,5635,1048,5629,1049,5626,1050,5622,1054,5621,1056,5619,1061,5619,1065,5619,1083,5619,1086,5621,1092,5622,1094,5626,1097,5629,1098,5635,1100,5639,1100,5705,1100,5705,1120,5635,1120,5635,1110,5615,1114,5615,1120,5615,1124,5617,1129,5618,1131,5622,1135,5625,1136,5631,1137,5635,1137,5706,1137,5709,1137,5716,1136,5718,1135,5722,1131,5724,1129,5725,1124,5726,1120,5726,1100xe" filled="true" fillcolor="#4f5152" stroked="false">
              <v:path arrowok="t"/>
              <v:fill type="solid"/>
            </v:shape>
            <v:shape style="position:absolute;left:4991;top:683;width:338;height:259" type="#_x0000_t75" stroked="false">
              <v:imagedata r:id="rId10" o:title=""/>
            </v:shape>
            <v:shape style="position:absolute;left:5367;top:683;width:354;height:259" type="#_x0000_t75" stroked="false">
              <v:imagedata r:id="rId11" o:title=""/>
            </v:shape>
            <v:shape style="position:absolute;left:5730;top:663;width:79;height:79" coordorigin="5731,663" coordsize="79,79" path="m5770,663l5754,666,5741,674,5734,686,5731,703,5734,719,5741,732,5754,740,5770,742,5786,739,5794,734,5770,734,5757,732,5747,726,5741,716,5739,703,5739,701,5741,690,5747,679,5757,673,5770,671,5794,671,5787,666,5770,663xm5794,671l5770,671,5784,673,5793,679,5799,689,5801,701,5801,703,5799,716,5793,726,5783,732,5770,734,5794,734,5799,731,5807,719,5809,703,5809,701,5807,686,5799,674,5794,671xm5780,681l5754,681,5754,724,5763,724,5763,708,5779,708,5778,707,5784,705,5787,701,5763,701,5763,688,5787,688,5787,684,5780,681xm5779,708l5769,708,5780,724,5790,724,5779,708xm5787,688l5775,688,5778,690,5778,700,5774,701,5787,701,5787,701,5787,688xe" filled="true" fillcolor="#4f5152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BodyText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7.25pt;height:312.850pt;mso-position-horizontal-relative:char;mso-position-vertical-relative:line" coordorigin="0,0" coordsize="10545,6257">
            <v:rect style="position:absolute;left:5;top:5;width:10535;height:684" filled="true" fillcolor="#4e9ed7" stroked="false">
              <v:fill type="solid"/>
            </v:rect>
            <v:rect style="position:absolute;left:5;top:688;width:10535;height:5563" filled="true" fillcolor="#f2f2f1" stroked="false">
              <v:fill type="solid"/>
            </v:rect>
            <v:line style="position:absolute" from="5,684" to="5,10" stroked="true" strokeweight=".5pt" strokecolor="#4e4b4b">
              <v:stroke dashstyle="solid"/>
            </v:line>
            <v:line style="position:absolute" from="10540,684" to="10540,10" stroked="true" strokeweight=".5pt" strokecolor="#4e4b4b">
              <v:stroke dashstyle="solid"/>
            </v:line>
            <v:line style="position:absolute" from="0,689" to="10545,689" stroked="true" strokeweight=".5pt" strokecolor="#4e4b4b">
              <v:stroke dashstyle="solid"/>
            </v:line>
            <v:line style="position:absolute" from="5,6246" to="5,694" stroked="true" strokeweight=".5pt" strokecolor="#4e4b4b">
              <v:stroke dashstyle="solid"/>
            </v:line>
            <v:line style="position:absolute" from="10540,6246" to="10540,694" stroked="true" strokeweight=".5pt" strokecolor="#4e4b4b">
              <v:stroke dashstyle="solid"/>
            </v:line>
            <v:line style="position:absolute" from="0,6251" to="10545,6251" stroked="true" strokeweight=".5pt" strokecolor="#4e4b4b">
              <v:stroke dashstyle="solid"/>
            </v:line>
            <v:shape style="position:absolute;left:642;top:705;width:5843;height:5541" type="#_x0000_t75" stroked="false">
              <v:imagedata r:id="rId12" o:title=""/>
            </v:shape>
            <v:shape style="position:absolute;left:7086;top:1615;width:2580;height:4072" type="#_x0000_t75" stroked="false">
              <v:imagedata r:id="rId1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;top:5;width:10535;height:684" type="#_x0000_t202" filled="true" fillcolor="#4e9ed7" stroked="true" strokeweight=".5pt" strokecolor="#4e4b4b">
              <v:textbox inset="0,0,0,0">
                <w:txbxContent>
                  <w:p>
                    <w:pPr>
                      <w:spacing w:before="20"/>
                      <w:ind w:left="3449" w:right="3449" w:firstLine="0"/>
                      <w:jc w:val="center"/>
                      <w:rPr>
                        <w:rFonts w:ascii="Alibaba PuHuiTi" w:eastAsia="Alibaba PuHuiTi" w:hint="eastAsia"/>
                        <w:b/>
                        <w:sz w:val="32"/>
                      </w:rPr>
                    </w:pPr>
                    <w:r>
                      <w:rPr>
                        <w:rFonts w:ascii="Alibaba PuHuiTi" w:eastAsia="Alibaba PuHuiTi" w:hint="eastAsia"/>
                        <w:b/>
                        <w:color w:val="FFFFFF"/>
                        <w:sz w:val="32"/>
                      </w:rPr>
                      <w:t>TN500 便携式白光浊度仪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4"/>
        </w:rPr>
      </w:pPr>
      <w:r>
        <w:rPr/>
        <w:pict>
          <v:group style="position:absolute;margin-left:34.015499pt;margin-top:15.988pt;width:82.25pt;height:20.150pt;mso-position-horizontal-relative:page;mso-position-vertical-relative:paragraph;z-index:-15728128;mso-wrap-distance-left:0;mso-wrap-distance-right:0" coordorigin="680,320" coordsize="1645,403">
            <v:shape style="position:absolute;left:680;top:352;width:1645;height:356" coordorigin="680,352" coordsize="1645,356" path="m2147,352l680,352,680,708,2147,708,2216,694,2272,655,2310,599,2324,530,2310,461,2272,404,2216,366,2147,352xe" filled="true" fillcolor="#4e9ed7" stroked="false">
              <v:path arrowok="t"/>
              <v:fill type="solid"/>
            </v:shape>
            <v:shape style="position:absolute;left:680;top:319;width:1645;height:403" type="#_x0000_t202" filled="false" stroked="false">
              <v:textbox inset="0,0,0,0">
                <w:txbxContent>
                  <w:p>
                    <w:pPr>
                      <w:spacing w:before="16"/>
                      <w:ind w:left="24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95"/>
                        <w:sz w:val="28"/>
                      </w:rPr>
                      <w:t>性能特点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BodyText"/>
        <w:spacing w:line="357" w:lineRule="auto" w:before="107"/>
        <w:ind w:left="100" w:right="118"/>
      </w:pPr>
      <w:r>
        <w:rPr>
          <w:color w:val="515254"/>
          <w:spacing w:val="6"/>
          <w:w w:val="95"/>
        </w:rPr>
        <w:t>仪器采用 </w:t>
      </w:r>
      <w:r>
        <w:rPr>
          <w:color w:val="515254"/>
          <w:w w:val="95"/>
        </w:rPr>
        <w:t>90°散射光测量，钨灯光源（简称白光），</w:t>
      </w:r>
      <w:r>
        <w:rPr>
          <w:color w:val="515254"/>
          <w:spacing w:val="11"/>
          <w:w w:val="95"/>
        </w:rPr>
        <w:t>波长 </w:t>
      </w:r>
      <w:r>
        <w:rPr>
          <w:color w:val="515254"/>
          <w:w w:val="95"/>
        </w:rPr>
        <w:t>400~600nm</w:t>
      </w:r>
      <w:r>
        <w:rPr>
          <w:color w:val="515254"/>
          <w:spacing w:val="4"/>
          <w:w w:val="95"/>
        </w:rPr>
        <w:t>，符合新国标 </w:t>
      </w:r>
      <w:r>
        <w:rPr>
          <w:color w:val="515254"/>
          <w:w w:val="95"/>
        </w:rPr>
        <w:t>HJ</w:t>
      </w:r>
      <w:r>
        <w:rPr>
          <w:color w:val="515254"/>
          <w:spacing w:val="17"/>
          <w:w w:val="95"/>
        </w:rPr>
        <w:t> </w:t>
      </w:r>
      <w:r>
        <w:rPr>
          <w:color w:val="515254"/>
          <w:w w:val="95"/>
        </w:rPr>
        <w:t>1075-2019</w:t>
      </w:r>
      <w:r>
        <w:rPr>
          <w:color w:val="515254"/>
          <w:spacing w:val="9"/>
          <w:w w:val="95"/>
        </w:rPr>
        <w:t> 标准和美国 </w:t>
      </w:r>
      <w:r>
        <w:rPr>
          <w:color w:val="515254"/>
          <w:w w:val="95"/>
        </w:rPr>
        <w:t>EPA180.1</w:t>
      </w:r>
      <w:r>
        <w:rPr>
          <w:color w:val="515254"/>
          <w:spacing w:val="12"/>
          <w:w w:val="95"/>
        </w:rPr>
        <w:t> 标准 ,</w:t>
      </w:r>
      <w:r>
        <w:rPr>
          <w:color w:val="515254"/>
          <w:spacing w:val="62"/>
        </w:rPr>
        <w:t> </w:t>
      </w:r>
      <w:r>
        <w:rPr>
          <w:color w:val="515254"/>
          <w:w w:val="95"/>
        </w:rPr>
        <w:t>用于测量水溶液的浊度，适合在实验室或现场使用。白光浊度仪出色的低浊度测量技术，尤其适合测试自来水、饮用水等低浊度度样品溶液。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124" w:after="0"/>
        <w:ind w:left="327" w:right="0" w:hanging="228"/>
        <w:jc w:val="left"/>
        <w:rPr>
          <w:sz w:val="18"/>
        </w:rPr>
      </w:pPr>
      <w:r>
        <w:rPr>
          <w:color w:val="515254"/>
          <w:w w:val="95"/>
          <w:sz w:val="18"/>
        </w:rPr>
        <w:t>0~1000NTU</w:t>
      </w:r>
      <w:r>
        <w:rPr>
          <w:color w:val="515254"/>
          <w:spacing w:val="48"/>
          <w:sz w:val="18"/>
        </w:rPr>
        <w:t>    </w:t>
      </w:r>
      <w:r>
        <w:rPr>
          <w:color w:val="515254"/>
          <w:w w:val="95"/>
          <w:sz w:val="18"/>
        </w:rPr>
        <w:t>自动切换量程，适合自来水、饮用水、游泳池、环保和工业用水行业的浊度测量，现场检测达到实验室精度标准。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0" w:after="0"/>
        <w:ind w:left="327" w:right="0" w:hanging="228"/>
        <w:jc w:val="left"/>
        <w:rPr>
          <w:sz w:val="18"/>
        </w:rPr>
      </w:pPr>
      <w:r>
        <w:rPr>
          <w:color w:val="515254"/>
          <w:w w:val="95"/>
          <w:sz w:val="18"/>
        </w:rPr>
        <w:t>支持自动校准、操作导航、菜单设置、实时时钟显示、查看校准时间、自动关机和低电压指示等智能化功能，钨丝灯光源可更换。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0" w:after="0"/>
        <w:ind w:left="327" w:right="0" w:hanging="228"/>
        <w:jc w:val="left"/>
        <w:rPr>
          <w:sz w:val="18"/>
        </w:rPr>
      </w:pPr>
      <w:r>
        <w:rPr>
          <w:color w:val="515254"/>
          <w:w w:val="95"/>
          <w:sz w:val="18"/>
        </w:rPr>
        <w:t>大尺寸的</w:t>
      </w:r>
      <w:r>
        <w:rPr>
          <w:color w:val="515254"/>
          <w:spacing w:val="51"/>
          <w:sz w:val="18"/>
        </w:rPr>
        <w:t> </w:t>
      </w:r>
      <w:r>
        <w:rPr>
          <w:color w:val="515254"/>
          <w:w w:val="95"/>
          <w:sz w:val="18"/>
        </w:rPr>
        <w:t>TFT</w:t>
      </w:r>
      <w:r>
        <w:rPr>
          <w:color w:val="515254"/>
          <w:spacing w:val="51"/>
          <w:sz w:val="18"/>
        </w:rPr>
        <w:t> </w:t>
      </w:r>
      <w:r>
        <w:rPr>
          <w:color w:val="515254"/>
          <w:w w:val="95"/>
          <w:sz w:val="18"/>
        </w:rPr>
        <w:t>彩色显示屏，多语言图文导航，操作方便。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0" w:after="0"/>
        <w:ind w:left="327" w:right="0" w:hanging="228"/>
        <w:jc w:val="left"/>
        <w:rPr>
          <w:sz w:val="18"/>
        </w:rPr>
      </w:pPr>
      <w:r>
        <w:rPr>
          <w:color w:val="515254"/>
          <w:w w:val="95"/>
          <w:sz w:val="18"/>
        </w:rPr>
        <w:t>标配长效聚合物校准溶液溶液，通过</w:t>
      </w:r>
      <w:r>
        <w:rPr>
          <w:color w:val="515254"/>
          <w:spacing w:val="46"/>
          <w:sz w:val="18"/>
        </w:rPr>
        <w:t> </w:t>
      </w:r>
      <w:r>
        <w:rPr>
          <w:color w:val="515254"/>
          <w:w w:val="95"/>
          <w:sz w:val="18"/>
        </w:rPr>
        <w:t>EPA</w:t>
      </w:r>
      <w:r>
        <w:rPr>
          <w:color w:val="515254"/>
          <w:spacing w:val="50"/>
          <w:sz w:val="18"/>
        </w:rPr>
        <w:t> </w:t>
      </w:r>
      <w:r>
        <w:rPr>
          <w:color w:val="515254"/>
          <w:w w:val="95"/>
          <w:sz w:val="18"/>
        </w:rPr>
        <w:t>和</w:t>
      </w:r>
      <w:r>
        <w:rPr>
          <w:color w:val="515254"/>
          <w:spacing w:val="49"/>
          <w:sz w:val="18"/>
        </w:rPr>
        <w:t> </w:t>
      </w:r>
      <w:r>
        <w:rPr>
          <w:color w:val="515254"/>
          <w:w w:val="95"/>
          <w:sz w:val="18"/>
        </w:rPr>
        <w:t>ASTM</w:t>
      </w:r>
      <w:r>
        <w:rPr>
          <w:color w:val="515254"/>
          <w:spacing w:val="49"/>
          <w:sz w:val="18"/>
        </w:rPr>
        <w:t> </w:t>
      </w:r>
      <w:r>
        <w:rPr>
          <w:color w:val="515254"/>
          <w:w w:val="95"/>
          <w:sz w:val="18"/>
        </w:rPr>
        <w:t>认证，一年有效期，安全无毒，无需配制，使用方便。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475" w:lineRule="auto" w:before="0" w:after="0"/>
        <w:ind w:left="327" w:right="120" w:hanging="227"/>
        <w:jc w:val="left"/>
        <w:rPr>
          <w:sz w:val="18"/>
        </w:rPr>
      </w:pPr>
      <w:r>
        <w:rPr>
          <w:color w:val="515254"/>
          <w:w w:val="95"/>
          <w:sz w:val="18"/>
        </w:rPr>
        <w:t>TruRead</w:t>
      </w:r>
      <w:r>
        <w:rPr>
          <w:color w:val="515254"/>
          <w:spacing w:val="80"/>
          <w:sz w:val="18"/>
        </w:rPr>
        <w:t>  </w:t>
      </w:r>
      <w:r>
        <w:rPr>
          <w:color w:val="515254"/>
          <w:w w:val="95"/>
          <w:sz w:val="18"/>
        </w:rPr>
        <w:t>读数模式：可设置连续测量次数，在一个界面上显示所有测量值，生成最大值、最小值和平均值，并可储存该测量界面。可</w:t>
      </w:r>
      <w:r>
        <w:rPr>
          <w:color w:val="515254"/>
          <w:sz w:val="18"/>
        </w:rPr>
        <w:t>提高测量精度，尤其适合快速沉降且测量值持续变化的样品溶液。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5" w:after="0"/>
        <w:ind w:left="327" w:right="0" w:hanging="228"/>
        <w:jc w:val="left"/>
        <w:rPr>
          <w:sz w:val="18"/>
        </w:rPr>
      </w:pPr>
      <w:r>
        <w:rPr>
          <w:color w:val="515254"/>
          <w:w w:val="95"/>
          <w:sz w:val="18"/>
        </w:rPr>
        <w:t>零浊度误差提醒功能：仪器有零点校准功能和零点超误差提示，确保低浊度溶液的测量准确性。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0" w:after="0"/>
        <w:ind w:left="327" w:right="0" w:hanging="228"/>
        <w:jc w:val="left"/>
        <w:rPr>
          <w:sz w:val="18"/>
        </w:rPr>
      </w:pPr>
      <w:r>
        <w:rPr>
          <w:color w:val="515254"/>
          <w:w w:val="95"/>
          <w:sz w:val="18"/>
        </w:rPr>
        <w:t>200</w:t>
      </w:r>
      <w:r>
        <w:rPr>
          <w:color w:val="515254"/>
          <w:spacing w:val="5"/>
          <w:w w:val="95"/>
          <w:sz w:val="18"/>
        </w:rPr>
        <w:t> 组 </w:t>
      </w:r>
      <w:r>
        <w:rPr>
          <w:color w:val="515254"/>
          <w:w w:val="95"/>
          <w:sz w:val="18"/>
        </w:rPr>
        <w:t>GLP 数据储存、回显、删除，USB 信号输出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0" w:after="0"/>
        <w:ind w:left="327" w:right="0" w:hanging="228"/>
        <w:jc w:val="left"/>
        <w:rPr>
          <w:sz w:val="18"/>
        </w:rPr>
      </w:pPr>
      <w:r>
        <w:rPr>
          <w:color w:val="515254"/>
          <w:spacing w:val="14"/>
          <w:w w:val="95"/>
          <w:sz w:val="18"/>
        </w:rPr>
        <w:t>使用 </w:t>
      </w:r>
      <w:r>
        <w:rPr>
          <w:color w:val="515254"/>
          <w:w w:val="95"/>
          <w:sz w:val="18"/>
        </w:rPr>
        <w:t>3.7V</w:t>
      </w:r>
      <w:r>
        <w:rPr>
          <w:color w:val="515254"/>
          <w:spacing w:val="2"/>
          <w:w w:val="95"/>
          <w:sz w:val="18"/>
        </w:rPr>
        <w:t> 可充电锂电池，强劲电力可连续测量 </w:t>
      </w:r>
      <w:r>
        <w:rPr>
          <w:color w:val="515254"/>
          <w:w w:val="95"/>
          <w:sz w:val="18"/>
        </w:rPr>
        <w:t>20</w:t>
      </w:r>
      <w:r>
        <w:rPr>
          <w:color w:val="515254"/>
          <w:spacing w:val="7"/>
          <w:w w:val="95"/>
          <w:sz w:val="18"/>
        </w:rPr>
        <w:t> 多个小时，比使用 </w:t>
      </w:r>
      <w:r>
        <w:rPr>
          <w:color w:val="515254"/>
          <w:w w:val="95"/>
          <w:sz w:val="18"/>
        </w:rPr>
        <w:t>AA</w:t>
      </w:r>
      <w:r>
        <w:rPr>
          <w:color w:val="515254"/>
          <w:spacing w:val="1"/>
          <w:w w:val="95"/>
          <w:sz w:val="18"/>
        </w:rPr>
        <w:t> 碱性电池的同类钨丝灯浊度仪，电池续航能力增加 </w:t>
      </w:r>
      <w:r>
        <w:rPr>
          <w:color w:val="515254"/>
          <w:w w:val="95"/>
          <w:sz w:val="18"/>
        </w:rPr>
        <w:t>5</w:t>
      </w:r>
      <w:r>
        <w:rPr>
          <w:color w:val="515254"/>
          <w:spacing w:val="13"/>
          <w:w w:val="95"/>
          <w:sz w:val="18"/>
        </w:rPr>
        <w:t> 倍。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1" w:after="0"/>
        <w:ind w:left="327" w:right="0" w:hanging="228"/>
        <w:jc w:val="left"/>
        <w:rPr>
          <w:sz w:val="18"/>
        </w:rPr>
      </w:pPr>
      <w:r>
        <w:rPr>
          <w:color w:val="515254"/>
          <w:w w:val="95"/>
          <w:sz w:val="18"/>
        </w:rPr>
        <w:t>多种语言的操作系统，可切换中文、英文、西班牙文。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1" w:after="0"/>
        <w:ind w:left="327" w:right="0" w:hanging="228"/>
        <w:jc w:val="left"/>
        <w:rPr>
          <w:sz w:val="18"/>
        </w:rPr>
      </w:pPr>
      <w:r>
        <w:rPr>
          <w:color w:val="515254"/>
          <w:spacing w:val="10"/>
          <w:w w:val="95"/>
          <w:sz w:val="18"/>
        </w:rPr>
        <w:t>符合 </w:t>
      </w:r>
      <w:r>
        <w:rPr>
          <w:color w:val="515254"/>
          <w:w w:val="95"/>
          <w:sz w:val="18"/>
        </w:rPr>
        <w:t>IP67 的密封等级要求 , 适合野外和现场使用。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0" w:after="0"/>
        <w:ind w:left="327" w:right="0" w:hanging="228"/>
        <w:jc w:val="left"/>
        <w:rPr>
          <w:sz w:val="18"/>
        </w:rPr>
      </w:pPr>
      <w:r>
        <w:rPr>
          <w:color w:val="515254"/>
          <w:w w:val="95"/>
          <w:sz w:val="18"/>
        </w:rPr>
        <w:t>配置专用手提箱，内含校准溶液和测试瓶等全套配件，携带和使用更加方便。</w:t>
      </w:r>
    </w:p>
    <w:p>
      <w:pPr>
        <w:spacing w:after="0" w:line="240" w:lineRule="auto"/>
        <w:jc w:val="left"/>
        <w:rPr>
          <w:sz w:val="18"/>
        </w:rPr>
        <w:sectPr>
          <w:footerReference w:type="default" r:id="rId5"/>
          <w:type w:val="continuous"/>
          <w:pgSz w:w="11910" w:h="16840"/>
          <w:pgMar w:footer="480" w:top="640" w:bottom="680" w:left="580" w:right="560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82.25pt;height:20.150pt;mso-position-horizontal-relative:char;mso-position-vertical-relative:line" coordorigin="0,0" coordsize="1645,403">
            <v:shape style="position:absolute;left:0;top:32;width:1645;height:356" coordorigin="0,32" coordsize="1645,356" path="m1466,32l0,32,0,388,1466,388,1536,374,1592,336,1630,279,1644,210,1630,141,1592,85,1536,46,1466,32xe" filled="true" fillcolor="#4e9ed7" stroked="false">
              <v:path arrowok="t"/>
              <v:fill type="solid"/>
            </v:shape>
            <v:shape style="position:absolute;left:0;top:0;width:1645;height:403" type="#_x0000_t202" filled="false" stroked="false">
              <v:textbox inset="0,0,0,0">
                <w:txbxContent>
                  <w:p>
                    <w:pPr>
                      <w:spacing w:before="16"/>
                      <w:ind w:left="24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95"/>
                        <w:sz w:val="28"/>
                      </w:rPr>
                      <w:t>技术参数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4E4B4B"/>
          <w:left w:val="single" w:sz="4" w:space="0" w:color="4E4B4B"/>
          <w:bottom w:val="single" w:sz="4" w:space="0" w:color="4E4B4B"/>
          <w:right w:val="single" w:sz="4" w:space="0" w:color="4E4B4B"/>
          <w:insideH w:val="single" w:sz="4" w:space="0" w:color="4E4B4B"/>
          <w:insideV w:val="single" w:sz="4" w:space="0" w:color="4E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8"/>
        <w:gridCol w:w="8097"/>
      </w:tblGrid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spacing w:before="29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测量方法</w:t>
            </w:r>
          </w:p>
        </w:tc>
        <w:tc>
          <w:tcPr>
            <w:tcW w:w="8097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90°</w:t>
            </w:r>
            <w:r>
              <w:rPr>
                <w:color w:val="303132"/>
                <w:spacing w:val="1"/>
                <w:w w:val="95"/>
                <w:sz w:val="18"/>
              </w:rPr>
              <w:t>散射光测量，符合 </w:t>
            </w:r>
            <w:r>
              <w:rPr>
                <w:color w:val="515254"/>
                <w:w w:val="95"/>
                <w:sz w:val="18"/>
              </w:rPr>
              <w:t>HJ</w:t>
            </w:r>
            <w:r>
              <w:rPr>
                <w:color w:val="515254"/>
                <w:spacing w:val="17"/>
                <w:w w:val="95"/>
                <w:sz w:val="18"/>
              </w:rPr>
              <w:t> </w:t>
            </w:r>
            <w:r>
              <w:rPr>
                <w:color w:val="515254"/>
                <w:w w:val="95"/>
                <w:sz w:val="18"/>
              </w:rPr>
              <w:t>1075-2019、</w:t>
            </w:r>
            <w:r>
              <w:rPr>
                <w:color w:val="303132"/>
                <w:w w:val="95"/>
                <w:sz w:val="18"/>
              </w:rPr>
              <w:t>EPA180.1</w:t>
            </w:r>
            <w:r>
              <w:rPr>
                <w:color w:val="303132"/>
                <w:spacing w:val="5"/>
                <w:w w:val="95"/>
                <w:sz w:val="18"/>
              </w:rPr>
              <w:t> 标准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spacing w:before="29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光源</w:t>
            </w:r>
          </w:p>
        </w:tc>
        <w:tc>
          <w:tcPr>
            <w:tcW w:w="8097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303132"/>
                <w:sz w:val="18"/>
              </w:rPr>
              <w:t>钨丝灯（</w:t>
            </w:r>
            <w:r>
              <w:rPr>
                <w:color w:val="303132"/>
                <w:spacing w:val="5"/>
                <w:sz w:val="18"/>
              </w:rPr>
              <w:t>波长 </w:t>
            </w:r>
            <w:r>
              <w:rPr>
                <w:color w:val="303132"/>
                <w:sz w:val="18"/>
              </w:rPr>
              <w:t>400~600nm）</w:t>
            </w:r>
          </w:p>
        </w:tc>
      </w:tr>
      <w:tr>
        <w:trPr>
          <w:trHeight w:val="1011" w:hRule="atLeast"/>
        </w:trPr>
        <w:tc>
          <w:tcPr>
            <w:tcW w:w="2438" w:type="dxa"/>
          </w:tcPr>
          <w:p>
            <w:pPr>
              <w:pStyle w:val="TableParagraph"/>
              <w:spacing w:before="1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测量范围</w:t>
            </w:r>
          </w:p>
        </w:tc>
        <w:tc>
          <w:tcPr>
            <w:tcW w:w="8097" w:type="dxa"/>
          </w:tcPr>
          <w:p>
            <w:pPr>
              <w:pStyle w:val="TableParagraph"/>
              <w:spacing w:line="241" w:lineRule="exact" w:before="16"/>
              <w:rPr>
                <w:sz w:val="18"/>
              </w:rPr>
            </w:pPr>
            <w:r>
              <w:rPr>
                <w:color w:val="303132"/>
                <w:sz w:val="18"/>
              </w:rPr>
              <w:t>0</w:t>
            </w:r>
            <w:r>
              <w:rPr>
                <w:color w:val="303132"/>
                <w:spacing w:val="-11"/>
                <w:sz w:val="18"/>
              </w:rPr>
              <w:t> </w:t>
            </w:r>
            <w:r>
              <w:rPr>
                <w:color w:val="303132"/>
                <w:sz w:val="18"/>
              </w:rPr>
              <w:t>~</w:t>
            </w:r>
            <w:r>
              <w:rPr>
                <w:color w:val="303132"/>
                <w:spacing w:val="-11"/>
                <w:sz w:val="18"/>
              </w:rPr>
              <w:t> </w:t>
            </w:r>
            <w:r>
              <w:rPr>
                <w:color w:val="303132"/>
                <w:sz w:val="18"/>
              </w:rPr>
              <w:t>1000</w:t>
            </w:r>
            <w:r>
              <w:rPr>
                <w:color w:val="303132"/>
                <w:spacing w:val="-11"/>
                <w:sz w:val="18"/>
              </w:rPr>
              <w:t> </w:t>
            </w:r>
            <w:r>
              <w:rPr>
                <w:color w:val="303132"/>
                <w:sz w:val="18"/>
              </w:rPr>
              <w:t>NTU（FNU），自动切换量程</w:t>
            </w:r>
          </w:p>
          <w:p>
            <w:pPr>
              <w:pStyle w:val="TableParagraph"/>
              <w:spacing w:line="240" w:lineRule="exact" w:before="0"/>
              <w:rPr>
                <w:sz w:val="18"/>
              </w:rPr>
            </w:pPr>
            <w:r>
              <w:rPr>
                <w:color w:val="303132"/>
                <w:sz w:val="18"/>
              </w:rPr>
              <w:t>0.01~19.99</w:t>
            </w:r>
            <w:r>
              <w:rPr>
                <w:color w:val="303132"/>
                <w:spacing w:val="-8"/>
                <w:sz w:val="18"/>
              </w:rPr>
              <w:t> </w:t>
            </w:r>
            <w:r>
              <w:rPr>
                <w:color w:val="303132"/>
                <w:sz w:val="18"/>
              </w:rPr>
              <w:t>NTU（FNU）</w:t>
            </w:r>
          </w:p>
          <w:p>
            <w:pPr>
              <w:pStyle w:val="TableParagraph"/>
              <w:spacing w:line="240" w:lineRule="exact" w:before="0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20.0~99.9</w:t>
            </w:r>
            <w:r>
              <w:rPr>
                <w:color w:val="303132"/>
                <w:spacing w:val="68"/>
                <w:sz w:val="18"/>
              </w:rPr>
              <w:t> </w:t>
            </w:r>
            <w:r>
              <w:rPr>
                <w:color w:val="303132"/>
                <w:w w:val="95"/>
                <w:sz w:val="18"/>
              </w:rPr>
              <w:t>NTU（FNU）</w:t>
            </w:r>
          </w:p>
          <w:p>
            <w:pPr>
              <w:pStyle w:val="TableParagraph"/>
              <w:spacing w:line="241" w:lineRule="exact" w:before="0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100~1000</w:t>
            </w:r>
            <w:r>
              <w:rPr>
                <w:color w:val="303132"/>
                <w:spacing w:val="70"/>
                <w:sz w:val="18"/>
              </w:rPr>
              <w:t> </w:t>
            </w:r>
            <w:r>
              <w:rPr>
                <w:color w:val="303132"/>
                <w:w w:val="95"/>
                <w:sz w:val="18"/>
              </w:rPr>
              <w:t>NTU（FNU）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spacing w:before="29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示值误差</w:t>
            </w:r>
          </w:p>
        </w:tc>
        <w:tc>
          <w:tcPr>
            <w:tcW w:w="8097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303132"/>
                <w:sz w:val="18"/>
              </w:rPr>
              <w:t>≤</w:t>
            </w:r>
            <w:r>
              <w:rPr>
                <w:color w:val="303132"/>
                <w:spacing w:val="-9"/>
                <w:sz w:val="18"/>
              </w:rPr>
              <w:t> </w:t>
            </w:r>
            <w:r>
              <w:rPr>
                <w:color w:val="303132"/>
                <w:sz w:val="18"/>
              </w:rPr>
              <w:t>±6%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spacing w:before="29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重复性</w:t>
            </w:r>
          </w:p>
        </w:tc>
        <w:tc>
          <w:tcPr>
            <w:tcW w:w="8097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303132"/>
                <w:sz w:val="18"/>
              </w:rPr>
              <w:t>≤</w:t>
            </w:r>
            <w:r>
              <w:rPr>
                <w:color w:val="303132"/>
                <w:spacing w:val="-5"/>
                <w:sz w:val="18"/>
              </w:rPr>
              <w:t> </w:t>
            </w:r>
            <w:r>
              <w:rPr>
                <w:color w:val="303132"/>
                <w:sz w:val="18"/>
              </w:rPr>
              <w:t>±</w:t>
            </w:r>
            <w:r>
              <w:rPr>
                <w:color w:val="303132"/>
                <w:spacing w:val="-4"/>
                <w:sz w:val="18"/>
              </w:rPr>
              <w:t> </w:t>
            </w:r>
            <w:r>
              <w:rPr>
                <w:color w:val="303132"/>
                <w:sz w:val="18"/>
              </w:rPr>
              <w:t>0.5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spacing w:before="29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零点漂移</w:t>
            </w:r>
          </w:p>
        </w:tc>
        <w:tc>
          <w:tcPr>
            <w:tcW w:w="8097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303132"/>
                <w:sz w:val="18"/>
              </w:rPr>
              <w:t>≤</w:t>
            </w:r>
            <w:r>
              <w:rPr>
                <w:color w:val="303132"/>
                <w:spacing w:val="4"/>
                <w:sz w:val="18"/>
              </w:rPr>
              <w:t> </w:t>
            </w:r>
            <w:r>
              <w:rPr>
                <w:color w:val="303132"/>
                <w:sz w:val="18"/>
              </w:rPr>
              <w:t>±</w:t>
            </w:r>
            <w:r>
              <w:rPr>
                <w:color w:val="303132"/>
                <w:spacing w:val="4"/>
                <w:sz w:val="18"/>
              </w:rPr>
              <w:t> </w:t>
            </w:r>
            <w:r>
              <w:rPr>
                <w:color w:val="303132"/>
                <w:sz w:val="18"/>
              </w:rPr>
              <w:t>0.5FS/30min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spacing w:before="29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稳定性</w:t>
            </w:r>
          </w:p>
        </w:tc>
        <w:tc>
          <w:tcPr>
            <w:tcW w:w="8097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303132"/>
                <w:sz w:val="18"/>
              </w:rPr>
              <w:t>≤</w:t>
            </w:r>
            <w:r>
              <w:rPr>
                <w:color w:val="303132"/>
                <w:spacing w:val="4"/>
                <w:sz w:val="18"/>
              </w:rPr>
              <w:t> </w:t>
            </w:r>
            <w:r>
              <w:rPr>
                <w:color w:val="303132"/>
                <w:sz w:val="18"/>
              </w:rPr>
              <w:t>±</w:t>
            </w:r>
            <w:r>
              <w:rPr>
                <w:color w:val="303132"/>
                <w:spacing w:val="4"/>
                <w:sz w:val="18"/>
              </w:rPr>
              <w:t> </w:t>
            </w:r>
            <w:r>
              <w:rPr>
                <w:color w:val="303132"/>
                <w:sz w:val="18"/>
              </w:rPr>
              <w:t>0.5FS/30min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spacing w:before="29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分辨率</w:t>
            </w:r>
          </w:p>
        </w:tc>
        <w:tc>
          <w:tcPr>
            <w:tcW w:w="8097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303132"/>
                <w:w w:val="105"/>
                <w:sz w:val="18"/>
              </w:rPr>
              <w:t>0.01/0.1/1NTU（FNU）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spacing w:before="29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校准标准</w:t>
            </w:r>
          </w:p>
        </w:tc>
        <w:tc>
          <w:tcPr>
            <w:tcW w:w="8097" w:type="dxa"/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303132"/>
                <w:spacing w:val="-1"/>
                <w:sz w:val="18"/>
              </w:rPr>
              <w:t>聚合物溶液或 </w:t>
            </w:r>
            <w:r>
              <w:rPr>
                <w:color w:val="303132"/>
                <w:sz w:val="18"/>
              </w:rPr>
              <w:t>Formazin</w:t>
            </w:r>
            <w:r>
              <w:rPr>
                <w:color w:val="303132"/>
                <w:spacing w:val="-2"/>
                <w:sz w:val="18"/>
              </w:rPr>
              <w:t> 溶液</w:t>
            </w:r>
            <w:r>
              <w:rPr>
                <w:color w:val="303132"/>
                <w:sz w:val="18"/>
              </w:rPr>
              <w:t>：0、20、100、400</w:t>
            </w:r>
            <w:r>
              <w:rPr>
                <w:color w:val="303132"/>
                <w:spacing w:val="-2"/>
                <w:sz w:val="18"/>
              </w:rPr>
              <w:t> 和 </w:t>
            </w:r>
            <w:r>
              <w:rPr>
                <w:color w:val="303132"/>
                <w:sz w:val="18"/>
              </w:rPr>
              <w:t>800NTU（FNU）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检测器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硅光电池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读数模式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常规模式（按键读数）和</w:t>
            </w:r>
            <w:r>
              <w:rPr>
                <w:color w:val="303132"/>
                <w:spacing w:val="49"/>
                <w:sz w:val="18"/>
              </w:rPr>
              <w:t> </w:t>
            </w:r>
            <w:r>
              <w:rPr>
                <w:color w:val="303132"/>
                <w:w w:val="95"/>
                <w:sz w:val="18"/>
              </w:rPr>
              <w:t>TruRead</w:t>
            </w:r>
            <w:r>
              <w:rPr>
                <w:color w:val="303132"/>
                <w:spacing w:val="51"/>
                <w:sz w:val="18"/>
              </w:rPr>
              <w:t> </w:t>
            </w:r>
            <w:r>
              <w:rPr>
                <w:color w:val="303132"/>
                <w:w w:val="95"/>
                <w:sz w:val="18"/>
              </w:rPr>
              <w:t>模式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数据记录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sz w:val="18"/>
              </w:rPr>
              <w:t>200</w:t>
            </w:r>
            <w:r>
              <w:rPr>
                <w:color w:val="303132"/>
                <w:spacing w:val="-2"/>
                <w:sz w:val="18"/>
              </w:rPr>
              <w:t> 组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信号输出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sz w:val="18"/>
              </w:rPr>
              <w:t>USB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校准记录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可查看校准日期和时间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显示屏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TFT</w:t>
            </w:r>
            <w:r>
              <w:rPr>
                <w:color w:val="303132"/>
                <w:spacing w:val="-2"/>
                <w:w w:val="95"/>
                <w:sz w:val="18"/>
              </w:rPr>
              <w:t> 彩色显示屏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样品瓶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sz w:val="18"/>
              </w:rPr>
              <w:t>Φ25×60</w:t>
            </w:r>
            <w:r>
              <w:rPr>
                <w:color w:val="303132"/>
                <w:spacing w:val="-1"/>
                <w:sz w:val="18"/>
              </w:rPr>
              <w:t> </w:t>
            </w:r>
            <w:r>
              <w:rPr>
                <w:color w:val="303132"/>
                <w:sz w:val="18"/>
              </w:rPr>
              <w:t>mm，高硼硅玻璃，带瓶盖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样品容量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w w:val="110"/>
                <w:sz w:val="18"/>
              </w:rPr>
              <w:t>18</w:t>
            </w:r>
            <w:r>
              <w:rPr>
                <w:color w:val="303132"/>
                <w:spacing w:val="-10"/>
                <w:w w:val="110"/>
                <w:sz w:val="18"/>
              </w:rPr>
              <w:t> </w:t>
            </w:r>
            <w:r>
              <w:rPr>
                <w:color w:val="303132"/>
                <w:w w:val="110"/>
                <w:sz w:val="18"/>
              </w:rPr>
              <w:t>ml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电源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sz w:val="18"/>
              </w:rPr>
              <w:t>3.7V</w:t>
            </w:r>
            <w:r>
              <w:rPr>
                <w:color w:val="303132"/>
                <w:spacing w:val="-3"/>
                <w:sz w:val="18"/>
              </w:rPr>
              <w:t> 可充电锂电池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工作条件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温度：0~50℃；相对湿度：30℃时</w:t>
            </w:r>
            <w:r>
              <w:rPr>
                <w:color w:val="303132"/>
                <w:spacing w:val="45"/>
                <w:sz w:val="18"/>
              </w:rPr>
              <w:t> </w:t>
            </w:r>
            <w:r>
              <w:rPr>
                <w:color w:val="303132"/>
                <w:w w:val="95"/>
                <w:sz w:val="18"/>
              </w:rPr>
              <w:t>0~90%，40℃时</w:t>
            </w:r>
            <w:r>
              <w:rPr>
                <w:color w:val="303132"/>
                <w:spacing w:val="46"/>
                <w:sz w:val="18"/>
              </w:rPr>
              <w:t> </w:t>
            </w:r>
            <w:r>
              <w:rPr>
                <w:color w:val="303132"/>
                <w:w w:val="95"/>
                <w:sz w:val="18"/>
              </w:rPr>
              <w:t>0~80%，50℃时</w:t>
            </w:r>
            <w:r>
              <w:rPr>
                <w:color w:val="303132"/>
                <w:spacing w:val="47"/>
                <w:sz w:val="18"/>
              </w:rPr>
              <w:t> </w:t>
            </w:r>
            <w:r>
              <w:rPr>
                <w:color w:val="303132"/>
                <w:w w:val="95"/>
                <w:sz w:val="18"/>
              </w:rPr>
              <w:t>0~70%,</w:t>
            </w:r>
            <w:r>
              <w:rPr>
                <w:color w:val="303132"/>
                <w:spacing w:val="50"/>
                <w:sz w:val="18"/>
              </w:rPr>
              <w:t> </w:t>
            </w:r>
            <w:r>
              <w:rPr>
                <w:color w:val="303132"/>
                <w:w w:val="95"/>
                <w:sz w:val="18"/>
              </w:rPr>
              <w:t>无冷凝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储存条件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仪器：-40~60℃，校准溶液：5~30℃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仪表密封等级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sz w:val="18"/>
              </w:rPr>
              <w:t>IP67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质量和认证</w:t>
            </w:r>
          </w:p>
        </w:tc>
        <w:tc>
          <w:tcPr>
            <w:tcW w:w="8097" w:type="dxa"/>
          </w:tcPr>
          <w:p>
            <w:pPr>
              <w:pStyle w:val="TableParagraph"/>
              <w:ind w:right="668"/>
              <w:rPr>
                <w:sz w:val="18"/>
              </w:rPr>
            </w:pPr>
            <w:r>
              <w:rPr>
                <w:color w:val="303132"/>
                <w:spacing w:val="-1"/>
                <w:sz w:val="18"/>
              </w:rPr>
              <w:t>ISO9001:2015</w:t>
            </w:r>
            <w:r>
              <w:rPr>
                <w:color w:val="303132"/>
                <w:spacing w:val="-8"/>
                <w:sz w:val="18"/>
              </w:rPr>
              <w:t> 和 </w:t>
            </w:r>
            <w:r>
              <w:rPr>
                <w:color w:val="303132"/>
                <w:sz w:val="18"/>
              </w:rPr>
              <w:t>CE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保质期</w:t>
            </w:r>
          </w:p>
        </w:tc>
        <w:tc>
          <w:tcPr>
            <w:tcW w:w="809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03132"/>
                <w:spacing w:val="-3"/>
                <w:sz w:val="18"/>
              </w:rPr>
              <w:t>仪器 </w:t>
            </w:r>
            <w:r>
              <w:rPr>
                <w:color w:val="303132"/>
                <w:sz w:val="18"/>
              </w:rPr>
              <w:t>2</w:t>
            </w:r>
            <w:r>
              <w:rPr>
                <w:color w:val="303132"/>
                <w:spacing w:val="-8"/>
                <w:sz w:val="18"/>
              </w:rPr>
              <w:t> 年 ( 从购买日起算 ), 校准溶液 </w:t>
            </w:r>
            <w:r>
              <w:rPr>
                <w:color w:val="303132"/>
                <w:sz w:val="18"/>
              </w:rPr>
              <w:t>1</w:t>
            </w:r>
            <w:r>
              <w:rPr>
                <w:color w:val="303132"/>
                <w:spacing w:val="-6"/>
                <w:sz w:val="18"/>
              </w:rPr>
              <w:t> 年 ( 以生产日期起算 )</w:t>
            </w:r>
          </w:p>
        </w:tc>
      </w:tr>
      <w:tr>
        <w:trPr>
          <w:trHeight w:val="317" w:hRule="atLeast"/>
        </w:trPr>
        <w:tc>
          <w:tcPr>
            <w:tcW w:w="2438" w:type="dxa"/>
          </w:tcPr>
          <w:p>
            <w:pPr>
              <w:pStyle w:val="TableParagraph"/>
              <w:ind w:left="685" w:right="676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尺寸和重量</w:t>
            </w:r>
          </w:p>
        </w:tc>
        <w:tc>
          <w:tcPr>
            <w:tcW w:w="8097" w:type="dxa"/>
          </w:tcPr>
          <w:p>
            <w:pPr>
              <w:pStyle w:val="TableParagraph"/>
              <w:ind w:right="668"/>
              <w:rPr>
                <w:sz w:val="18"/>
              </w:rPr>
            </w:pPr>
            <w:r>
              <w:rPr>
                <w:color w:val="303132"/>
                <w:sz w:val="18"/>
              </w:rPr>
              <w:t>仪表：(90×203×80)mm</w:t>
            </w:r>
            <w:r>
              <w:rPr>
                <w:color w:val="303132"/>
                <w:spacing w:val="18"/>
                <w:sz w:val="18"/>
              </w:rPr>
              <w:t> </w:t>
            </w:r>
            <w:r>
              <w:rPr>
                <w:color w:val="303132"/>
                <w:sz w:val="18"/>
              </w:rPr>
              <w:t>/</w:t>
            </w:r>
            <w:r>
              <w:rPr>
                <w:color w:val="303132"/>
                <w:spacing w:val="19"/>
                <w:sz w:val="18"/>
              </w:rPr>
              <w:t> </w:t>
            </w:r>
            <w:r>
              <w:rPr>
                <w:color w:val="303132"/>
                <w:sz w:val="18"/>
              </w:rPr>
              <w:t>385</w:t>
            </w:r>
            <w:r>
              <w:rPr>
                <w:color w:val="303132"/>
                <w:spacing w:val="19"/>
                <w:sz w:val="18"/>
              </w:rPr>
              <w:t> </w:t>
            </w:r>
            <w:r>
              <w:rPr>
                <w:color w:val="303132"/>
                <w:sz w:val="18"/>
              </w:rPr>
              <w:t>g    手提箱：(310×295×110)mm</w:t>
            </w:r>
            <w:r>
              <w:rPr>
                <w:color w:val="303132"/>
                <w:spacing w:val="18"/>
                <w:sz w:val="18"/>
              </w:rPr>
              <w:t> </w:t>
            </w:r>
            <w:r>
              <w:rPr>
                <w:color w:val="303132"/>
                <w:sz w:val="18"/>
              </w:rPr>
              <w:t>/</w:t>
            </w:r>
            <w:r>
              <w:rPr>
                <w:color w:val="303132"/>
                <w:spacing w:val="19"/>
                <w:sz w:val="18"/>
              </w:rPr>
              <w:t> </w:t>
            </w:r>
            <w:r>
              <w:rPr>
                <w:color w:val="303132"/>
                <w:sz w:val="18"/>
              </w:rPr>
              <w:t>1.5</w:t>
            </w:r>
            <w:r>
              <w:rPr>
                <w:color w:val="303132"/>
                <w:spacing w:val="19"/>
                <w:sz w:val="18"/>
              </w:rPr>
              <w:t> </w:t>
            </w:r>
            <w:r>
              <w:rPr>
                <w:color w:val="303132"/>
                <w:sz w:val="18"/>
              </w:rPr>
              <w:t>kg</w:t>
            </w:r>
          </w:p>
        </w:tc>
      </w:tr>
    </w:tbl>
    <w:p>
      <w:pPr>
        <w:pStyle w:val="BodyText"/>
        <w:spacing w:before="10"/>
        <w:rPr>
          <w:sz w:val="16"/>
        </w:rPr>
      </w:pPr>
      <w:r>
        <w:rPr/>
        <w:pict>
          <v:group style="position:absolute;margin-left:34.015499pt;margin-top:13.1684pt;width:82.25pt;height:20.150pt;mso-position-horizontal-relative:page;mso-position-vertical-relative:paragraph;z-index:-15725568;mso-wrap-distance-left:0;mso-wrap-distance-right:0" coordorigin="680,263" coordsize="1645,403">
            <v:shape style="position:absolute;left:680;top:295;width:1645;height:356" coordorigin="680,296" coordsize="1645,356" path="m2147,296l680,296,680,651,2147,651,2216,637,2272,599,2310,543,2324,473,2310,404,2272,348,2216,310,2147,296xe" filled="true" fillcolor="#4e9ed7" stroked="false">
              <v:path arrowok="t"/>
              <v:fill type="solid"/>
            </v:shape>
            <v:shape style="position:absolute;left:680;top:263;width:1645;height:403" type="#_x0000_t202" filled="false" stroked="false">
              <v:textbox inset="0,0,0,0">
                <w:txbxContent>
                  <w:p>
                    <w:pPr>
                      <w:spacing w:before="16"/>
                      <w:ind w:left="24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95"/>
                        <w:sz w:val="28"/>
                      </w:rPr>
                      <w:t>标准配置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4E4B4B"/>
          <w:left w:val="single" w:sz="4" w:space="0" w:color="4E4B4B"/>
          <w:bottom w:val="single" w:sz="4" w:space="0" w:color="4E4B4B"/>
          <w:right w:val="single" w:sz="4" w:space="0" w:color="4E4B4B"/>
          <w:insideH w:val="single" w:sz="4" w:space="0" w:color="4E4B4B"/>
          <w:insideV w:val="single" w:sz="4" w:space="0" w:color="4E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5"/>
      </w:tblGrid>
      <w:tr>
        <w:trPr>
          <w:trHeight w:val="315" w:hRule="atLeast"/>
        </w:trPr>
        <w:tc>
          <w:tcPr>
            <w:tcW w:w="10535" w:type="dxa"/>
          </w:tcPr>
          <w:p>
            <w:pPr>
              <w:pStyle w:val="TableParagraph"/>
              <w:ind w:left="340" w:right="0"/>
              <w:jc w:val="left"/>
              <w:rPr>
                <w:sz w:val="18"/>
              </w:rPr>
            </w:pPr>
            <w:r>
              <w:rPr>
                <w:color w:val="303132"/>
                <w:sz w:val="18"/>
              </w:rPr>
              <w:t>校准溶液：0.0、20.0、100、400 和 800NTU</w:t>
            </w:r>
          </w:p>
        </w:tc>
      </w:tr>
      <w:tr>
        <w:trPr>
          <w:trHeight w:val="315" w:hRule="atLeast"/>
        </w:trPr>
        <w:tc>
          <w:tcPr>
            <w:tcW w:w="10535" w:type="dxa"/>
          </w:tcPr>
          <w:p>
            <w:pPr>
              <w:pStyle w:val="TableParagraph"/>
              <w:ind w:left="340" w:right="0"/>
              <w:jc w:val="left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手提箱</w:t>
            </w:r>
          </w:p>
        </w:tc>
      </w:tr>
      <w:tr>
        <w:trPr>
          <w:trHeight w:val="315" w:hRule="atLeast"/>
        </w:trPr>
        <w:tc>
          <w:tcPr>
            <w:tcW w:w="10535" w:type="dxa"/>
          </w:tcPr>
          <w:p>
            <w:pPr>
              <w:pStyle w:val="TableParagraph"/>
              <w:ind w:left="340" w:right="0"/>
              <w:jc w:val="left"/>
              <w:rPr>
                <w:sz w:val="18"/>
              </w:rPr>
            </w:pPr>
            <w:r>
              <w:rPr>
                <w:color w:val="303132"/>
                <w:sz w:val="18"/>
              </w:rPr>
              <w:t>TN500</w:t>
            </w:r>
            <w:r>
              <w:rPr>
                <w:color w:val="303132"/>
                <w:spacing w:val="-3"/>
                <w:sz w:val="18"/>
              </w:rPr>
              <w:t> 仪表</w:t>
            </w:r>
          </w:p>
        </w:tc>
      </w:tr>
      <w:tr>
        <w:trPr>
          <w:trHeight w:val="315" w:hRule="atLeast"/>
        </w:trPr>
        <w:tc>
          <w:tcPr>
            <w:tcW w:w="10535" w:type="dxa"/>
          </w:tcPr>
          <w:p>
            <w:pPr>
              <w:pStyle w:val="TableParagraph"/>
              <w:ind w:left="340" w:right="0"/>
              <w:jc w:val="left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软布</w:t>
            </w:r>
          </w:p>
        </w:tc>
      </w:tr>
      <w:tr>
        <w:trPr>
          <w:trHeight w:val="315" w:hRule="atLeast"/>
        </w:trPr>
        <w:tc>
          <w:tcPr>
            <w:tcW w:w="10535" w:type="dxa"/>
          </w:tcPr>
          <w:p>
            <w:pPr>
              <w:pStyle w:val="TableParagraph"/>
              <w:spacing w:before="29"/>
              <w:ind w:left="340" w:right="0"/>
              <w:jc w:val="left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充电适配器（5V</w:t>
            </w:r>
            <w:r>
              <w:rPr>
                <w:color w:val="303132"/>
                <w:spacing w:val="58"/>
                <w:sz w:val="18"/>
              </w:rPr>
              <w:t> </w:t>
            </w:r>
            <w:r>
              <w:rPr>
                <w:color w:val="303132"/>
                <w:w w:val="95"/>
                <w:sz w:val="18"/>
              </w:rPr>
              <w:t>1A）</w:t>
            </w:r>
          </w:p>
        </w:tc>
      </w:tr>
      <w:tr>
        <w:trPr>
          <w:trHeight w:val="315" w:hRule="atLeast"/>
        </w:trPr>
        <w:tc>
          <w:tcPr>
            <w:tcW w:w="10535" w:type="dxa"/>
          </w:tcPr>
          <w:p>
            <w:pPr>
              <w:pStyle w:val="TableParagraph"/>
              <w:spacing w:before="29"/>
              <w:ind w:left="340" w:right="0"/>
              <w:jc w:val="left"/>
              <w:rPr>
                <w:sz w:val="18"/>
              </w:rPr>
            </w:pPr>
            <w:r>
              <w:rPr>
                <w:color w:val="303132"/>
                <w:spacing w:val="45"/>
                <w:sz w:val="18"/>
              </w:rPr>
              <w:t>U</w:t>
            </w:r>
            <w:r>
              <w:rPr>
                <w:color w:val="303132"/>
                <w:sz w:val="18"/>
              </w:rPr>
              <w:t>盘</w:t>
            </w:r>
            <w:r>
              <w:rPr>
                <w:color w:val="303132"/>
                <w:spacing w:val="-5"/>
                <w:sz w:val="18"/>
              </w:rPr>
              <w:t> </w:t>
            </w:r>
          </w:p>
        </w:tc>
      </w:tr>
      <w:tr>
        <w:trPr>
          <w:trHeight w:val="315" w:hRule="atLeast"/>
        </w:trPr>
        <w:tc>
          <w:tcPr>
            <w:tcW w:w="10535" w:type="dxa"/>
          </w:tcPr>
          <w:p>
            <w:pPr>
              <w:pStyle w:val="TableParagraph"/>
              <w:spacing w:before="29"/>
              <w:ind w:left="340" w:right="0"/>
              <w:jc w:val="left"/>
              <w:rPr>
                <w:sz w:val="18"/>
              </w:rPr>
            </w:pPr>
            <w:r>
              <w:rPr>
                <w:color w:val="303132"/>
                <w:sz w:val="18"/>
              </w:rPr>
              <w:t>硅油（10</w:t>
            </w:r>
            <w:r>
              <w:rPr>
                <w:color w:val="303132"/>
                <w:spacing w:val="18"/>
                <w:sz w:val="18"/>
              </w:rPr>
              <w:t> </w:t>
            </w:r>
            <w:r>
              <w:rPr>
                <w:color w:val="303132"/>
                <w:sz w:val="18"/>
              </w:rPr>
              <w:t>ml）</w:t>
            </w:r>
          </w:p>
        </w:tc>
      </w:tr>
      <w:tr>
        <w:trPr>
          <w:trHeight w:val="315" w:hRule="atLeast"/>
        </w:trPr>
        <w:tc>
          <w:tcPr>
            <w:tcW w:w="10535" w:type="dxa"/>
          </w:tcPr>
          <w:p>
            <w:pPr>
              <w:pStyle w:val="TableParagraph"/>
              <w:spacing w:before="29"/>
              <w:ind w:left="340" w:right="0"/>
              <w:jc w:val="left"/>
              <w:rPr>
                <w:sz w:val="18"/>
              </w:rPr>
            </w:pPr>
            <w:r>
              <w:rPr>
                <w:color w:val="303132"/>
                <w:spacing w:val="5"/>
                <w:w w:val="95"/>
                <w:sz w:val="18"/>
              </w:rPr>
              <w:t>样品瓶 </w:t>
            </w:r>
            <w:r>
              <w:rPr>
                <w:color w:val="303132"/>
                <w:w w:val="95"/>
                <w:sz w:val="18"/>
              </w:rPr>
              <w:t>×6</w:t>
            </w:r>
          </w:p>
        </w:tc>
      </w:tr>
      <w:tr>
        <w:trPr>
          <w:trHeight w:val="315" w:hRule="atLeast"/>
        </w:trPr>
        <w:tc>
          <w:tcPr>
            <w:tcW w:w="10535" w:type="dxa"/>
          </w:tcPr>
          <w:p>
            <w:pPr>
              <w:pStyle w:val="TableParagraph"/>
              <w:spacing w:before="29"/>
              <w:ind w:left="340" w:right="0"/>
              <w:jc w:val="left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USB 通讯电缆（仪表下面）</w:t>
            </w:r>
          </w:p>
        </w:tc>
      </w:tr>
      <w:tr>
        <w:trPr>
          <w:trHeight w:val="315" w:hRule="atLeast"/>
        </w:trPr>
        <w:tc>
          <w:tcPr>
            <w:tcW w:w="10535" w:type="dxa"/>
          </w:tcPr>
          <w:p>
            <w:pPr>
              <w:pStyle w:val="TableParagraph"/>
              <w:spacing w:before="29"/>
              <w:ind w:left="340" w:right="0"/>
              <w:jc w:val="left"/>
              <w:rPr>
                <w:sz w:val="18"/>
              </w:rPr>
            </w:pPr>
            <w:r>
              <w:rPr>
                <w:color w:val="303132"/>
                <w:w w:val="95"/>
                <w:sz w:val="18"/>
              </w:rPr>
              <w:t>说明书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pStyle w:val="BodyText"/>
        <w:spacing w:line="278" w:lineRule="auto" w:before="106"/>
        <w:ind w:left="7068" w:right="147"/>
      </w:pPr>
      <w:r>
        <w:rPr>
          <w:color w:val="515254"/>
          <w:spacing w:val="-1"/>
        </w:rPr>
        <w:t>地址：上海市徐汇区桂平路 </w:t>
      </w:r>
      <w:r>
        <w:rPr>
          <w:color w:val="515254"/>
        </w:rPr>
        <w:t>481</w:t>
      </w:r>
      <w:r>
        <w:rPr>
          <w:color w:val="515254"/>
          <w:spacing w:val="-8"/>
        </w:rPr>
        <w:t> 号 </w:t>
      </w:r>
      <w:r>
        <w:rPr>
          <w:color w:val="515254"/>
        </w:rPr>
        <w:t>16</w:t>
      </w:r>
      <w:r>
        <w:rPr>
          <w:color w:val="515254"/>
          <w:spacing w:val="-8"/>
        </w:rPr>
        <w:t> 栋 </w:t>
      </w:r>
      <w:r>
        <w:rPr>
          <w:color w:val="515254"/>
        </w:rPr>
        <w:t>4</w:t>
      </w:r>
      <w:r>
        <w:rPr>
          <w:color w:val="515254"/>
          <w:spacing w:val="-6"/>
        </w:rPr>
        <w:t> 楼</w:t>
      </w:r>
      <w:r>
        <w:rPr>
          <w:color w:val="515254"/>
        </w:rPr>
        <w:t>电话：+86-21-63362480</w:t>
      </w:r>
    </w:p>
    <w:p>
      <w:pPr>
        <w:pStyle w:val="BodyText"/>
        <w:spacing w:before="1"/>
        <w:ind w:left="7068"/>
      </w:pPr>
      <w:r>
        <w:rPr/>
        <w:pict>
          <v:group style="position:absolute;margin-left:33.864101pt;margin-top:1.596732pt;width:108.15pt;height:35.85pt;mso-position-horizontal-relative:page;mso-position-vertical-relative:paragraph;z-index:15732224" coordorigin="677,32" coordsize="2163,717">
            <v:shape style="position:absolute;left:690;top:539;width:852;height:198" coordorigin="690,540" coordsize="852,198" path="m897,716l798,716,798,630,881,630,881,608,798,608,798,540,775,540,775,608,775,630,775,716,690,716,690,738,897,738,897,716xm1511,632l1371,632,1371,654,1511,654,1511,632xm1529,558l1356,558,1356,580,1529,580,1529,558xm1542,711l1342,711,1342,733,1542,733,1542,711xe" filled="true" fillcolor="#4f5152" stroked="false">
              <v:path arrowok="t"/>
              <v:fill type="solid"/>
            </v:shape>
            <v:shape style="position:absolute;left:677;top:31;width:2163;height:717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163.912796pt;margin-top:.609232pt;width:126.3pt;height:24.05pt;mso-position-horizontal-relative:page;mso-position-vertical-relative:paragraph;z-index:15733248" coordorigin="3278,12" coordsize="2526,481">
            <v:shape style="position:absolute;left:3844;top:31;width:354;height:259" type="#_x0000_t75" stroked="false">
              <v:imagedata r:id="rId15" o:title=""/>
            </v:shape>
            <v:shape style="position:absolute;left:4247;top:31;width:308;height:259" type="#_x0000_t75" stroked="false">
              <v:imagedata r:id="rId9" o:title=""/>
            </v:shape>
            <v:shape style="position:absolute;left:4613;top:31;width:295;height:258" coordorigin="4613,32" coordsize="295,258" path="m4908,242l4680,242,4680,178,4811,178,4811,134,4680,134,4680,76,4905,76,4905,32,4613,32,4613,76,4613,134,4613,178,4613,242,4613,290,4908,290,4908,242xe" filled="true" fillcolor="#4f5152" stroked="false">
              <v:path arrowok="t"/>
              <v:fill type="solid"/>
            </v:shape>
            <v:shape style="position:absolute;left:3278;top:36;width:569;height:456" coordorigin="3278,37" coordsize="569,456" path="m3562,37l3545,42,3531,55,3278,493,3561,493,3595,433,3609,433,3643,493,3725,493,3618,307,3611,300,3602,297,3593,300,3586,307,3500,456,3382,456,3543,177,3551,168,3562,165,3574,168,3582,177,3765,493,3847,493,3594,55,3580,42,3562,37xe" filled="true" fillcolor="#30abd5" stroked="false">
              <v:path arrowok="t"/>
              <v:fill type="solid"/>
            </v:shape>
            <v:shape style="position:absolute;left:4357;top:396;width:1363;height:90" coordorigin="4358,397" coordsize="1363,90" path="m4381,397l4358,397,4358,486,4381,486,4381,397xm4529,397l4509,397,4509,444,4509,459,4508,457,4502,452,4428,397,4412,397,4412,486,4433,486,4433,438,4432,423,4435,426,4514,486,4529,486,4529,397xm4669,448l4668,445,4667,439,4665,437,4661,434,4659,433,4652,432,4648,431,4582,431,4582,412,4647,412,4647,422,4667,418,4667,412,4667,409,4665,404,4664,402,4660,399,4657,398,4651,397,4647,397,4582,397,4578,397,4571,398,4569,399,4565,402,4564,405,4562,410,4561,414,4561,432,4562,435,4564,441,4565,443,4569,446,4571,447,4578,449,4582,449,4648,449,4648,469,4578,469,4578,459,4557,463,4557,469,4558,473,4560,478,4561,480,4565,483,4567,485,4574,486,4578,486,4648,486,4652,486,4659,485,4661,483,4665,480,4667,478,4668,473,4669,469,4669,448xm4789,397l4675,397,4675,413,4720,413,4720,486,4744,486,4744,413,4789,413,4789,397xm4916,486l4871,452,4891,452,4897,451,4904,446,4906,441,4906,437,4906,412,4906,408,4904,403,4897,398,4891,397,4884,397,4884,416,4884,433,4883,435,4880,437,4877,437,4821,437,4821,412,4877,412,4880,412,4883,414,4884,416,4884,397,4799,397,4799,486,4821,486,4821,452,4843,452,4883,486,4916,486xm5046,397l5023,397,5023,469,4957,469,4957,397,4934,397,4934,469,4934,473,4936,478,4937,480,4941,483,4944,485,4950,486,4954,486,5026,486,5030,486,5036,485,5039,483,5042,480,5044,478,5045,473,5046,469,5046,397xm5207,397l5189,397,5143,451,5096,397,5077,397,5077,486,5096,486,5096,428,5095,421,5096,423,5099,428,5139,475,5143,475,5182,430,5187,421,5186,429,5186,486,5207,486,5207,397xm5339,469l5260,469,5260,447,5306,447,5306,432,5260,432,5260,412,5338,412,5338,397,5237,397,5237,486,5339,486,5339,469xm5480,397l5459,397,5459,444,5460,459,5458,457,5452,452,5378,397,5363,397,5363,486,5384,486,5384,438,5383,423,5385,426,5464,486,5480,486,5480,397xm5603,397l5489,397,5489,413,5534,413,5534,486,5557,486,5557,413,5603,413,5603,397xm5720,448l5720,445,5718,439,5717,437,5713,434,5710,433,5704,432,5700,431,5633,431,5633,412,5698,412,5698,422,5719,418,5719,412,5718,409,5717,404,5715,402,5711,399,5709,398,5702,397,5699,397,5633,397,5629,397,5623,398,5620,399,5616,402,5615,405,5613,410,5613,414,5613,432,5613,435,5615,441,5616,443,5620,446,5623,447,5629,449,5633,449,5700,449,5700,469,5629,469,5629,459,5609,463,5609,469,5609,473,5611,478,5612,480,5616,483,5619,485,5625,486,5629,486,5700,486,5704,486,5710,485,5713,483,5717,480,5718,478,5720,473,5720,469,5720,448xe" filled="true" fillcolor="#4f5152" stroked="false">
              <v:path arrowok="t"/>
              <v:fill type="solid"/>
            </v:shape>
            <v:shape style="position:absolute;left:4986;top:31;width:338;height:259" type="#_x0000_t75" stroked="false">
              <v:imagedata r:id="rId10" o:title=""/>
            </v:shape>
            <v:shape style="position:absolute;left:5361;top:31;width:354;height:259" type="#_x0000_t75" stroked="false">
              <v:imagedata r:id="rId16" o:title=""/>
            </v:shape>
            <v:shape style="position:absolute;left:5725;top:12;width:79;height:79" coordorigin="5725,12" coordsize="79,79" path="m5765,12l5748,15,5736,23,5728,35,5725,52,5728,68,5736,81,5748,88,5764,91,5781,88,5788,83,5764,83,5751,81,5741,75,5735,65,5733,52,5733,50,5735,38,5741,28,5751,22,5764,20,5788,20,5781,15,5765,12xm5788,20l5764,20,5778,22,5788,28,5794,38,5796,50,5796,52,5794,65,5788,75,5778,81,5764,83,5788,83,5793,80,5801,68,5804,52,5804,50,5801,35,5793,23,5788,20xm5775,30l5749,30,5749,73,5757,73,5757,57,5773,57,5772,56,5778,54,5781,50,5757,50,5757,37,5782,37,5782,33,5775,30xm5773,57l5763,57,5774,73,5784,73,5773,57xm5782,37l5769,37,5773,38,5773,49,5768,50,5781,50,5782,50,5782,37xe" filled="true" fillcolor="#4f5152" stroked="false">
              <v:path arrowok="t"/>
              <v:fill type="solid"/>
            </v:shape>
            <w10:wrap type="none"/>
          </v:group>
        </w:pict>
      </w:r>
      <w:r>
        <w:rPr>
          <w:color w:val="515254"/>
        </w:rPr>
        <w:t>传真：+86-21-64956880</w:t>
      </w:r>
    </w:p>
    <w:p>
      <w:pPr>
        <w:pStyle w:val="BodyText"/>
        <w:spacing w:line="278" w:lineRule="auto" w:before="39"/>
        <w:ind w:left="7068" w:right="894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2073272</wp:posOffset>
            </wp:positionH>
            <wp:positionV relativeFrom="paragraph">
              <wp:posOffset>233428</wp:posOffset>
            </wp:positionV>
            <wp:extent cx="1609590" cy="87466"/>
            <wp:effectExtent l="0" t="0" r="0" b="0"/>
            <wp:wrapNone/>
            <wp:docPr id="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90" cy="87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">
        <w:r>
          <w:rPr>
            <w:color w:val="515254"/>
            <w:w w:val="105"/>
          </w:rPr>
          <w:t>网址：www.shanghaisanxin.</w:t>
        </w:r>
      </w:hyperlink>
      <w:r>
        <w:rPr>
          <w:color w:val="515254"/>
          <w:w w:val="105"/>
        </w:rPr>
        <w:t>com</w:t>
      </w:r>
      <w:r>
        <w:rPr>
          <w:color w:val="515254"/>
          <w:spacing w:val="1"/>
          <w:w w:val="105"/>
        </w:rPr>
        <w:t> </w:t>
      </w:r>
      <w:hyperlink r:id="rId19">
        <w:r>
          <w:rPr>
            <w:color w:val="515254"/>
            <w:w w:val="105"/>
          </w:rPr>
          <w:t>邮箱：sanxin@shsan-xin.</w:t>
        </w:r>
      </w:hyperlink>
      <w:r>
        <w:rPr>
          <w:color w:val="515254"/>
          <w:w w:val="105"/>
        </w:rPr>
        <w:t>com</w:t>
      </w:r>
    </w:p>
    <w:sectPr>
      <w:pgSz w:w="11910" w:h="16840"/>
      <w:pgMar w:header="0" w:footer="480" w:top="640" w:bottom="6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Alibaba PuHuiTi">
    <w:altName w:val="Alibaba PuHuiTi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.071014pt;margin-top:807.875pt;width:228.2pt;height:10.5pt;mso-position-horizontal-relative:page;mso-position-vertical-relative:page;z-index:-15894016" coordorigin="6661,16158" coordsize="4564,210" path="m6900,16158l6822,16158,6661,16367,6739,16367,6900,16158xm7077,16158l7000,16158,6839,16367,6916,16367,7077,16158xm7255,16158l7178,16158,7017,16367,7094,16367,7255,16158xm7433,16158l7356,16158,7195,16367,7272,16367,7433,16158xm7611,16158l7534,16158,7373,16367,7450,16367,7611,16158xm7789,16158l7712,16158,7551,16367,7628,16367,7789,16158xm7967,16158l7890,16158,7729,16367,7806,16367,7967,16158xm11225,16158l8050,16158,7892,16367,11225,16367,11225,16158xe" filled="true" fillcolor="#4e9ed7" stroked="false">
          <v:path arrowok="t"/>
          <v:fill type="solid"/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27" w:hanging="227"/>
      </w:pPr>
      <w:rPr>
        <w:rFonts w:hint="default" w:ascii="Arial Unicode MS" w:hAnsi="Arial Unicode MS" w:eastAsia="Arial Unicode MS" w:cs="Arial Unicode MS"/>
        <w:color w:val="515254"/>
        <w:w w:val="12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4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9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3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1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7" w:hanging="228"/>
    </w:pPr>
    <w:rPr>
      <w:rFonts w:ascii="Arial Unicode MS" w:hAnsi="Arial Unicode MS" w:eastAsia="Arial Unicode MS" w:cs="Arial Unicode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723" w:right="714"/>
      <w:jc w:val="center"/>
    </w:pPr>
    <w:rPr>
      <w:rFonts w:ascii="Arial Unicode MS" w:hAnsi="Arial Unicode MS" w:eastAsia="Arial Unicode MS" w:cs="Arial Unicode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yperlink" Target="http://www.shanghaisanxin.com/" TargetMode="External"/><Relationship Id="rId19" Type="http://schemas.openxmlformats.org/officeDocument/2006/relationships/hyperlink" Target="mailto:sanxin@shsan-xin.com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2022-06-08T05:06:58Z</dcterms:created>
  <dcterms:modified xsi:type="dcterms:W3CDTF">2022-06-08T05:06:58Z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2022-06-08T00:00:00Z</vt:filetime>
  </property>
</Properties>
</file>