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ind w:firstLine="420"/>
        <w:jc w:val="center"/>
        <w:textAlignment w:val="baseline"/>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rPr>
        <w:t>Winner3005 干法激光粒度仪 </w:t>
      </w:r>
    </w:p>
    <w:p>
      <w:pPr>
        <w:widowControl/>
        <w:spacing w:line="360" w:lineRule="atLeast"/>
        <w:ind w:firstLine="420"/>
        <w:jc w:val="center"/>
        <w:textAlignment w:val="baseline"/>
        <w:rPr>
          <w:rFonts w:ascii="medium Times New Roman" w:hAnsi="medium Times New Roman" w:eastAsia="微软雅黑" w:cs="宋体"/>
          <w:color w:val="000000"/>
          <w:kern w:val="0"/>
          <w:szCs w:val="21"/>
        </w:rPr>
      </w:pPr>
      <w:r>
        <w:rPr>
          <w:rFonts w:hint="eastAsia" w:ascii="宋体" w:hAnsi="宋体" w:eastAsia="宋体" w:cs="宋体"/>
          <w:color w:val="000000"/>
          <w:kern w:val="0"/>
          <w:sz w:val="24"/>
          <w:szCs w:val="24"/>
        </w:rPr>
        <w:t>                     </w:t>
      </w:r>
    </w:p>
    <w:p>
      <w:pPr>
        <w:widowControl/>
        <w:spacing w:line="360" w:lineRule="atLeast"/>
        <w:ind w:firstLine="420"/>
        <w:jc w:val="left"/>
        <w:textAlignment w:val="baseline"/>
        <w:rPr>
          <w:rFonts w:ascii="medium Times New Roman" w:hAnsi="medium Times New Roman" w:eastAsia="微软雅黑" w:cs="宋体"/>
          <w:color w:val="000000"/>
          <w:kern w:val="0"/>
          <w:szCs w:val="21"/>
        </w:rPr>
      </w:pPr>
      <w:r>
        <w:rPr>
          <w:rFonts w:ascii="medium Times New Roman" w:hAnsi="medium Times New Roman" w:eastAsia="微软雅黑" w:cs="宋体"/>
          <w:color w:val="000000"/>
          <w:kern w:val="0"/>
          <w:szCs w:val="21"/>
        </w:rPr>
        <w:t> </w:t>
      </w:r>
    </w:p>
    <w:p>
      <w:pPr>
        <w:widowControl/>
        <w:spacing w:line="360" w:lineRule="atLeast"/>
        <w:ind w:firstLine="420"/>
        <w:jc w:val="left"/>
        <w:textAlignment w:val="baseline"/>
        <w:rPr>
          <w:rFonts w:ascii="宋体" w:hAnsi="宋体" w:eastAsia="宋体" w:cs="宋体"/>
          <w:color w:val="000000"/>
          <w:kern w:val="0"/>
          <w:sz w:val="22"/>
        </w:rPr>
      </w:pPr>
      <w:r>
        <w:rPr>
          <w:rFonts w:hint="eastAsia" w:ascii="宋体" w:hAnsi="宋体" w:eastAsia="宋体" w:cs="宋体"/>
          <w:color w:val="000000"/>
          <w:kern w:val="0"/>
          <w:sz w:val="22"/>
        </w:rPr>
        <w:t>Winner3005是一款智能型干法激光粒度分析仪，具有手动和全自动两种操作模式，即可实现软件一键式操作，也可通过控制面板手动操作，更具人性化，Winner3005采用空气作分散介质，利用紊流分散原理，配合高精度喂料装置和济南微纳自主研发粉料喷射泵，无油静音气源，保证样品被充分分散，确保测试结果的准确性和稳定性。</w:t>
      </w:r>
    </w:p>
    <w:p>
      <w:pPr>
        <w:widowControl/>
        <w:spacing w:line="384" w:lineRule="auto"/>
        <w:jc w:val="left"/>
        <w:textAlignment w:val="baseline"/>
        <w:rPr>
          <w:rFonts w:hint="eastAsia" w:ascii="宋体" w:hAnsi="宋体" w:eastAsia="宋体" w:cs="宋体"/>
          <w:b/>
          <w:bCs/>
          <w:color w:val="000000"/>
          <w:kern w:val="0"/>
          <w:sz w:val="22"/>
        </w:rPr>
      </w:pPr>
    </w:p>
    <w:p>
      <w:pPr>
        <w:widowControl/>
        <w:spacing w:line="384" w:lineRule="auto"/>
        <w:jc w:val="left"/>
        <w:textAlignment w:val="baseline"/>
        <w:rPr>
          <w:rFonts w:hint="eastAsia" w:ascii="宋体" w:hAnsi="宋体" w:eastAsia="宋体" w:cs="宋体"/>
          <w:b/>
          <w:bCs/>
          <w:color w:val="000000"/>
          <w:kern w:val="0"/>
          <w:sz w:val="22"/>
        </w:rPr>
      </w:pPr>
      <w:r>
        <w:rPr>
          <w:rFonts w:hint="eastAsia" w:ascii="宋体" w:hAnsi="宋体" w:eastAsia="宋体" w:cs="宋体"/>
          <w:b/>
          <w:bCs/>
          <w:color w:val="000000"/>
          <w:kern w:val="0"/>
          <w:sz w:val="22"/>
        </w:rPr>
        <w:t>产品特点</w:t>
      </w:r>
    </w:p>
    <w:p>
      <w:pPr>
        <w:widowControl/>
        <w:spacing w:line="384" w:lineRule="auto"/>
        <w:jc w:val="left"/>
        <w:textAlignment w:val="baseline"/>
        <w:rPr>
          <w:rFonts w:ascii="medium Times New Roman" w:hAnsi="medium Times New Roman" w:eastAsia="微软雅黑" w:cs="宋体"/>
          <w:color w:val="000000"/>
          <w:kern w:val="0"/>
          <w:szCs w:val="21"/>
        </w:rPr>
      </w:pPr>
    </w:p>
    <w:p>
      <w:pPr>
        <w:widowControl/>
        <w:spacing w:line="384" w:lineRule="auto"/>
        <w:jc w:val="left"/>
        <w:textAlignment w:val="baseline"/>
        <w:rPr>
          <w:rFonts w:hint="eastAsia" w:ascii="宋体" w:hAnsi="宋体" w:eastAsia="宋体" w:cs="宋体"/>
          <w:b/>
          <w:color w:val="000000"/>
          <w:kern w:val="0"/>
          <w:sz w:val="22"/>
        </w:rPr>
      </w:pPr>
      <w:r>
        <w:rPr>
          <w:rFonts w:hint="eastAsia" w:ascii="宋体" w:hAnsi="宋体" w:eastAsia="宋体" w:cs="宋体"/>
          <w:b/>
          <w:color w:val="000000"/>
          <w:kern w:val="0"/>
          <w:sz w:val="22"/>
        </w:rPr>
        <w:t>1.先进的光路设计</w:t>
      </w:r>
    </w:p>
    <w:p>
      <w:pPr>
        <w:widowControl/>
        <w:spacing w:line="384" w:lineRule="auto"/>
        <w:jc w:val="left"/>
        <w:textAlignment w:val="baseline"/>
        <w:rPr>
          <w:rFonts w:ascii="medium Times New Roman" w:hAnsi="medium Times New Roman" w:eastAsia="微软雅黑" w:cs="宋体"/>
          <w:color w:val="000000"/>
          <w:kern w:val="0"/>
          <w:szCs w:val="21"/>
        </w:rPr>
      </w:pPr>
      <w:r>
        <w:rPr>
          <w:rFonts w:hint="eastAsia" w:ascii="宋体" w:hAnsi="宋体" w:eastAsia="宋体" w:cs="宋体"/>
          <w:color w:val="000000"/>
          <w:kern w:val="0"/>
          <w:sz w:val="22"/>
        </w:rPr>
        <w:t>采用会聚光傅里叶变换光路，克服透镜孔径对散射角的限制，通过主探测器和大角度辅助探测器，有效地接收测试范围所对应的所有角度的散射光，保证全量程内测试准确性和可靠性；</w:t>
      </w:r>
    </w:p>
    <w:p>
      <w:pPr>
        <w:widowControl/>
        <w:spacing w:line="384" w:lineRule="auto"/>
        <w:jc w:val="left"/>
        <w:textAlignment w:val="baseline"/>
        <w:rPr>
          <w:rFonts w:hint="eastAsia" w:ascii="宋体" w:hAnsi="宋体" w:eastAsia="宋体" w:cs="宋体"/>
          <w:color w:val="000000"/>
          <w:kern w:val="0"/>
          <w:sz w:val="22"/>
        </w:rPr>
      </w:pPr>
      <w:r>
        <w:rPr>
          <w:rFonts w:hint="eastAsia" w:ascii="宋体" w:hAnsi="宋体" w:eastAsia="宋体" w:cs="宋体"/>
          <w:b/>
          <w:color w:val="000000"/>
          <w:kern w:val="0"/>
          <w:sz w:val="22"/>
        </w:rPr>
        <w:t>2.紊流分散专利技术</w:t>
      </w:r>
    </w:p>
    <w:p>
      <w:pPr>
        <w:widowControl/>
        <w:spacing w:line="384" w:lineRule="auto"/>
        <w:jc w:val="left"/>
        <w:textAlignment w:val="baseline"/>
        <w:rPr>
          <w:rFonts w:ascii="medium Times New Roman" w:hAnsi="medium Times New Roman" w:eastAsia="微软雅黑" w:cs="宋体"/>
          <w:color w:val="000000"/>
          <w:kern w:val="0"/>
          <w:szCs w:val="21"/>
        </w:rPr>
      </w:pPr>
      <w:r>
        <w:rPr>
          <w:rFonts w:hint="eastAsia" w:ascii="宋体" w:hAnsi="宋体" w:eastAsia="宋体" w:cs="宋体"/>
          <w:color w:val="000000"/>
          <w:kern w:val="0"/>
          <w:sz w:val="22"/>
        </w:rPr>
        <w:t>采用紊流分散专利技术和正激波剪切技术，使被测样品充分分散且均匀分布，确保测试结果的准确性和稳定性。此外，分散系统关键部位采用耐磨材料，提高其使用寿命；</w:t>
      </w:r>
    </w:p>
    <w:p>
      <w:pPr>
        <w:widowControl/>
        <w:spacing w:line="384" w:lineRule="auto"/>
        <w:jc w:val="left"/>
        <w:textAlignment w:val="baseline"/>
        <w:rPr>
          <w:rFonts w:hint="eastAsia" w:ascii="宋体" w:hAnsi="宋体" w:eastAsia="宋体" w:cs="宋体"/>
          <w:color w:val="000000"/>
          <w:kern w:val="0"/>
          <w:sz w:val="22"/>
        </w:rPr>
      </w:pPr>
      <w:r>
        <w:rPr>
          <w:rFonts w:hint="eastAsia" w:ascii="宋体" w:hAnsi="宋体" w:eastAsia="宋体" w:cs="宋体"/>
          <w:b/>
          <w:color w:val="000000"/>
          <w:kern w:val="0"/>
          <w:sz w:val="22"/>
        </w:rPr>
        <w:t>3.手自一体</w:t>
      </w:r>
    </w:p>
    <w:p>
      <w:pPr>
        <w:widowControl/>
        <w:spacing w:line="384" w:lineRule="auto"/>
        <w:jc w:val="left"/>
        <w:textAlignment w:val="baseline"/>
        <w:rPr>
          <w:rFonts w:ascii="medium Times New Roman" w:hAnsi="medium Times New Roman" w:eastAsia="微软雅黑" w:cs="宋体"/>
          <w:color w:val="000000"/>
          <w:kern w:val="0"/>
          <w:szCs w:val="21"/>
        </w:rPr>
      </w:pPr>
      <w:r>
        <w:rPr>
          <w:rFonts w:hint="eastAsia" w:ascii="宋体" w:hAnsi="宋体" w:eastAsia="宋体" w:cs="宋体"/>
          <w:color w:val="000000"/>
          <w:kern w:val="0"/>
          <w:sz w:val="22"/>
        </w:rPr>
        <w:t>具有手动和自动两种操作模式，即可通过计算机实现一键测试，也可通过控制面板手动操作，使操作更具人性化；</w:t>
      </w:r>
    </w:p>
    <w:p>
      <w:pPr>
        <w:widowControl/>
        <w:spacing w:line="384" w:lineRule="auto"/>
        <w:jc w:val="left"/>
        <w:textAlignment w:val="baseline"/>
        <w:rPr>
          <w:rFonts w:hint="eastAsia" w:ascii="宋体" w:hAnsi="宋体" w:eastAsia="宋体" w:cs="宋体"/>
          <w:color w:val="000000"/>
          <w:kern w:val="0"/>
          <w:sz w:val="22"/>
        </w:rPr>
      </w:pPr>
      <w:r>
        <w:rPr>
          <w:rFonts w:hint="eastAsia" w:ascii="宋体" w:hAnsi="宋体" w:eastAsia="宋体" w:cs="宋体"/>
          <w:b/>
          <w:color w:val="000000"/>
          <w:kern w:val="0"/>
          <w:sz w:val="22"/>
        </w:rPr>
        <w:t>4.智能化数据处理</w:t>
      </w:r>
    </w:p>
    <w:p>
      <w:pPr>
        <w:widowControl/>
        <w:spacing w:line="384" w:lineRule="auto"/>
        <w:jc w:val="left"/>
        <w:textAlignment w:val="baseline"/>
        <w:rPr>
          <w:rFonts w:ascii="medium Times New Roman" w:hAnsi="medium Times New Roman" w:eastAsia="微软雅黑" w:cs="宋体"/>
          <w:color w:val="000000"/>
          <w:kern w:val="0"/>
          <w:szCs w:val="21"/>
        </w:rPr>
      </w:pPr>
      <w:r>
        <w:rPr>
          <w:rFonts w:hint="eastAsia" w:ascii="宋体" w:hAnsi="宋体" w:eastAsia="宋体" w:cs="宋体"/>
          <w:color w:val="000000"/>
          <w:kern w:val="0"/>
          <w:sz w:val="22"/>
        </w:rPr>
        <w:t>通过主探测器和大角度辅助探测器，有效接受范围内所对应的散射光，分析软件高速采集大量的粒度信息数据并通过无约束自由拟合反演出粒度分布情况，再对测试数据进行智能统计和处理，确保输出结果的准确度和重复性；</w:t>
      </w:r>
    </w:p>
    <w:p>
      <w:pPr>
        <w:widowControl/>
        <w:spacing w:before="240" w:after="120" w:line="400" w:lineRule="atLeast"/>
        <w:jc w:val="left"/>
        <w:textAlignment w:val="baseline"/>
        <w:rPr>
          <w:rFonts w:hint="eastAsia" w:ascii="宋体" w:hAnsi="宋体" w:eastAsia="宋体" w:cs="宋体"/>
          <w:b/>
          <w:bCs/>
          <w:color w:val="000000"/>
          <w:kern w:val="0"/>
          <w:sz w:val="22"/>
        </w:rPr>
      </w:pPr>
      <w:r>
        <w:rPr>
          <w:rFonts w:hint="eastAsia" w:ascii="宋体" w:hAnsi="宋体" w:eastAsia="宋体" w:cs="宋体"/>
          <w:b/>
          <w:bCs/>
          <w:color w:val="000000"/>
          <w:kern w:val="0"/>
          <w:sz w:val="22"/>
        </w:rPr>
        <w:t>技术参数</w:t>
      </w:r>
    </w:p>
    <w:p>
      <w:pPr>
        <w:widowControl/>
        <w:spacing w:before="240" w:after="120" w:line="400" w:lineRule="atLeast"/>
        <w:jc w:val="left"/>
        <w:textAlignment w:val="baseline"/>
        <w:rPr>
          <w:rFonts w:ascii="medium Times New Roman" w:hAnsi="medium Times New Roman" w:eastAsia="微软雅黑" w:cs="宋体"/>
          <w:color w:val="000000"/>
          <w:kern w:val="0"/>
          <w:szCs w:val="21"/>
        </w:rPr>
      </w:pPr>
    </w:p>
    <w:tbl>
      <w:tblPr>
        <w:tblStyle w:val="5"/>
        <w:tblW w:w="0" w:type="auto"/>
        <w:jc w:val="center"/>
        <w:tblLayout w:type="autofit"/>
        <w:tblCellMar>
          <w:top w:w="0" w:type="dxa"/>
          <w:left w:w="0" w:type="dxa"/>
          <w:bottom w:w="0" w:type="dxa"/>
          <w:right w:w="0" w:type="dxa"/>
        </w:tblCellMar>
      </w:tblPr>
      <w:tblGrid>
        <w:gridCol w:w="2000"/>
        <w:gridCol w:w="6522"/>
      </w:tblGrid>
      <w:tr>
        <w:tblPrEx>
          <w:tblCellMar>
            <w:top w:w="0" w:type="dxa"/>
            <w:left w:w="0" w:type="dxa"/>
            <w:bottom w:w="0" w:type="dxa"/>
            <w:right w:w="0" w:type="dxa"/>
          </w:tblCellMar>
        </w:tblPrEx>
        <w:trPr>
          <w:jc w:val="center"/>
        </w:trPr>
        <w:tc>
          <w:tcPr>
            <w:tcW w:w="21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2"/>
              <w:jc w:val="left"/>
              <w:rPr>
                <w:rFonts w:ascii="微软雅黑" w:hAnsi="微软雅黑" w:eastAsia="微软雅黑" w:cs="宋体"/>
                <w:color w:val="1E1E1E"/>
                <w:kern w:val="0"/>
                <w:szCs w:val="21"/>
              </w:rPr>
            </w:pPr>
            <w:r>
              <w:rPr>
                <w:rFonts w:hint="eastAsia" w:ascii="宋体" w:hAnsi="宋体" w:eastAsia="宋体" w:cs="宋体"/>
                <w:b/>
                <w:bCs/>
                <w:color w:val="1E1E1E"/>
                <w:kern w:val="0"/>
                <w:sz w:val="22"/>
              </w:rPr>
              <w:t>规格型号</w:t>
            </w:r>
          </w:p>
        </w:tc>
        <w:tc>
          <w:tcPr>
            <w:tcW w:w="71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0"/>
              <w:jc w:val="center"/>
              <w:rPr>
                <w:rFonts w:ascii="微软雅黑" w:hAnsi="微软雅黑" w:eastAsia="微软雅黑" w:cs="宋体"/>
                <w:color w:val="1E1E1E"/>
                <w:kern w:val="0"/>
                <w:szCs w:val="21"/>
              </w:rPr>
            </w:pPr>
            <w:r>
              <w:rPr>
                <w:rFonts w:hint="eastAsia" w:ascii="宋体" w:hAnsi="宋体" w:eastAsia="宋体" w:cs="宋体"/>
                <w:color w:val="1E1E1E"/>
                <w:kern w:val="0"/>
                <w:sz w:val="22"/>
              </w:rPr>
              <w:t>Winner3005</w:t>
            </w:r>
          </w:p>
        </w:tc>
      </w:tr>
      <w:tr>
        <w:tblPrEx>
          <w:tblCellMar>
            <w:top w:w="0" w:type="dxa"/>
            <w:left w:w="0" w:type="dxa"/>
            <w:bottom w:w="0" w:type="dxa"/>
            <w:right w:w="0" w:type="dxa"/>
          </w:tblCellMar>
        </w:tblPrEx>
        <w:trPr>
          <w:jc w:val="center"/>
        </w:trPr>
        <w:tc>
          <w:tcPr>
            <w:tcW w:w="21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2"/>
              <w:jc w:val="left"/>
              <w:rPr>
                <w:rFonts w:ascii="微软雅黑" w:hAnsi="微软雅黑" w:eastAsia="微软雅黑" w:cs="宋体"/>
                <w:color w:val="1E1E1E"/>
                <w:kern w:val="0"/>
                <w:szCs w:val="21"/>
              </w:rPr>
            </w:pPr>
            <w:r>
              <w:rPr>
                <w:rFonts w:hint="eastAsia" w:ascii="宋体" w:hAnsi="宋体" w:eastAsia="宋体" w:cs="宋体"/>
                <w:b/>
                <w:bCs/>
                <w:color w:val="1E1E1E"/>
                <w:kern w:val="0"/>
                <w:sz w:val="22"/>
              </w:rPr>
              <w:t>执行标准</w:t>
            </w:r>
          </w:p>
        </w:tc>
        <w:tc>
          <w:tcPr>
            <w:tcW w:w="7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0"/>
              <w:jc w:val="left"/>
              <w:rPr>
                <w:rFonts w:ascii="微软雅黑" w:hAnsi="微软雅黑" w:eastAsia="微软雅黑" w:cs="宋体"/>
                <w:color w:val="1E1E1E"/>
                <w:kern w:val="0"/>
                <w:szCs w:val="21"/>
              </w:rPr>
            </w:pPr>
            <w:r>
              <w:rPr>
                <w:rFonts w:hint="eastAsia" w:ascii="宋体" w:hAnsi="宋体" w:eastAsia="宋体" w:cs="宋体"/>
                <w:color w:val="1E1E1E"/>
                <w:kern w:val="0"/>
                <w:sz w:val="22"/>
              </w:rPr>
              <w:t>GB/T 19077—2016/ISO 13320：2009，Q/0100JWN001—2013</w:t>
            </w:r>
          </w:p>
        </w:tc>
      </w:tr>
      <w:tr>
        <w:tblPrEx>
          <w:tblCellMar>
            <w:top w:w="0" w:type="dxa"/>
            <w:left w:w="0" w:type="dxa"/>
            <w:bottom w:w="0" w:type="dxa"/>
            <w:right w:w="0" w:type="dxa"/>
          </w:tblCellMar>
        </w:tblPrEx>
        <w:trPr>
          <w:jc w:val="center"/>
        </w:trPr>
        <w:tc>
          <w:tcPr>
            <w:tcW w:w="21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2"/>
              <w:jc w:val="left"/>
              <w:rPr>
                <w:rFonts w:ascii="微软雅黑" w:hAnsi="微软雅黑" w:eastAsia="微软雅黑" w:cs="宋体"/>
                <w:color w:val="1E1E1E"/>
                <w:kern w:val="0"/>
                <w:szCs w:val="21"/>
              </w:rPr>
            </w:pPr>
            <w:r>
              <w:rPr>
                <w:rFonts w:hint="eastAsia" w:ascii="宋体" w:hAnsi="宋体" w:eastAsia="宋体" w:cs="宋体"/>
                <w:b/>
                <w:bCs/>
                <w:color w:val="1E1E1E"/>
                <w:kern w:val="0"/>
                <w:sz w:val="22"/>
              </w:rPr>
              <w:t>测试范围</w:t>
            </w:r>
          </w:p>
        </w:tc>
        <w:tc>
          <w:tcPr>
            <w:tcW w:w="7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0"/>
              <w:jc w:val="center"/>
              <w:rPr>
                <w:rFonts w:ascii="微软雅黑" w:hAnsi="微软雅黑" w:eastAsia="微软雅黑" w:cs="宋体"/>
                <w:color w:val="1E1E1E"/>
                <w:kern w:val="0"/>
                <w:szCs w:val="21"/>
              </w:rPr>
            </w:pPr>
            <w:r>
              <w:rPr>
                <w:rFonts w:hint="eastAsia" w:ascii="宋体" w:hAnsi="宋体" w:eastAsia="宋体" w:cs="宋体"/>
                <w:color w:val="1E1E1E"/>
                <w:kern w:val="0"/>
                <w:sz w:val="22"/>
              </w:rPr>
              <w:t>0.1-500um</w:t>
            </w:r>
          </w:p>
        </w:tc>
      </w:tr>
      <w:tr>
        <w:tblPrEx>
          <w:tblCellMar>
            <w:top w:w="0" w:type="dxa"/>
            <w:left w:w="0" w:type="dxa"/>
            <w:bottom w:w="0" w:type="dxa"/>
            <w:right w:w="0" w:type="dxa"/>
          </w:tblCellMar>
        </w:tblPrEx>
        <w:trPr>
          <w:jc w:val="center"/>
        </w:trPr>
        <w:tc>
          <w:tcPr>
            <w:tcW w:w="21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2"/>
              <w:jc w:val="left"/>
              <w:rPr>
                <w:rFonts w:ascii="微软雅黑" w:hAnsi="微软雅黑" w:eastAsia="微软雅黑" w:cs="宋体"/>
                <w:color w:val="1E1E1E"/>
                <w:kern w:val="0"/>
                <w:szCs w:val="21"/>
              </w:rPr>
            </w:pPr>
            <w:r>
              <w:rPr>
                <w:rFonts w:hint="eastAsia" w:ascii="宋体" w:hAnsi="宋体" w:eastAsia="宋体" w:cs="宋体"/>
                <w:b/>
                <w:bCs/>
                <w:color w:val="1E1E1E"/>
                <w:kern w:val="0"/>
                <w:sz w:val="22"/>
              </w:rPr>
              <w:t>准确性误差</w:t>
            </w:r>
          </w:p>
        </w:tc>
        <w:tc>
          <w:tcPr>
            <w:tcW w:w="7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0"/>
              <w:jc w:val="center"/>
              <w:rPr>
                <w:rFonts w:ascii="微软雅黑" w:hAnsi="微软雅黑" w:eastAsia="微软雅黑" w:cs="宋体"/>
                <w:color w:val="1E1E1E"/>
                <w:kern w:val="0"/>
                <w:szCs w:val="21"/>
              </w:rPr>
            </w:pPr>
            <w:r>
              <w:rPr>
                <w:rFonts w:hint="eastAsia" w:ascii="宋体" w:hAnsi="宋体" w:eastAsia="宋体" w:cs="宋体"/>
                <w:color w:val="1E1E1E"/>
                <w:kern w:val="0"/>
                <w:sz w:val="22"/>
              </w:rPr>
              <w:t>≤1%（标准样品D50值）</w:t>
            </w:r>
          </w:p>
        </w:tc>
      </w:tr>
      <w:tr>
        <w:tblPrEx>
          <w:tblCellMar>
            <w:top w:w="0" w:type="dxa"/>
            <w:left w:w="0" w:type="dxa"/>
            <w:bottom w:w="0" w:type="dxa"/>
            <w:right w:w="0" w:type="dxa"/>
          </w:tblCellMar>
        </w:tblPrEx>
        <w:trPr>
          <w:jc w:val="center"/>
        </w:trPr>
        <w:tc>
          <w:tcPr>
            <w:tcW w:w="21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2"/>
              <w:jc w:val="left"/>
              <w:rPr>
                <w:rFonts w:ascii="微软雅黑" w:hAnsi="微软雅黑" w:eastAsia="微软雅黑" w:cs="宋体"/>
                <w:color w:val="1E1E1E"/>
                <w:kern w:val="0"/>
                <w:szCs w:val="21"/>
              </w:rPr>
            </w:pPr>
            <w:r>
              <w:rPr>
                <w:rFonts w:hint="eastAsia" w:ascii="宋体" w:hAnsi="宋体" w:eastAsia="宋体" w:cs="宋体"/>
                <w:b/>
                <w:bCs/>
                <w:color w:val="1E1E1E"/>
                <w:kern w:val="0"/>
                <w:sz w:val="22"/>
              </w:rPr>
              <w:t>重复性误差</w:t>
            </w:r>
          </w:p>
        </w:tc>
        <w:tc>
          <w:tcPr>
            <w:tcW w:w="7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0"/>
              <w:jc w:val="center"/>
              <w:rPr>
                <w:rFonts w:ascii="微软雅黑" w:hAnsi="微软雅黑" w:eastAsia="微软雅黑" w:cs="宋体"/>
                <w:color w:val="1E1E1E"/>
                <w:kern w:val="0"/>
                <w:szCs w:val="21"/>
              </w:rPr>
            </w:pPr>
            <w:r>
              <w:rPr>
                <w:rFonts w:hint="eastAsia" w:ascii="宋体" w:hAnsi="宋体" w:eastAsia="宋体" w:cs="宋体"/>
                <w:color w:val="1E1E1E"/>
                <w:kern w:val="0"/>
                <w:sz w:val="22"/>
              </w:rPr>
              <w:t>≤1%（标准样品D50值）</w:t>
            </w:r>
          </w:p>
        </w:tc>
      </w:tr>
      <w:tr>
        <w:tblPrEx>
          <w:tblCellMar>
            <w:top w:w="0" w:type="dxa"/>
            <w:left w:w="0" w:type="dxa"/>
            <w:bottom w:w="0" w:type="dxa"/>
            <w:right w:w="0" w:type="dxa"/>
          </w:tblCellMar>
        </w:tblPrEx>
        <w:trPr>
          <w:jc w:val="center"/>
        </w:trPr>
        <w:tc>
          <w:tcPr>
            <w:tcW w:w="21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2"/>
              <w:jc w:val="left"/>
              <w:rPr>
                <w:rFonts w:ascii="微软雅黑" w:hAnsi="微软雅黑" w:eastAsia="微软雅黑" w:cs="宋体"/>
                <w:color w:val="1E1E1E"/>
                <w:kern w:val="0"/>
                <w:szCs w:val="21"/>
              </w:rPr>
            </w:pPr>
            <w:r>
              <w:rPr>
                <w:rFonts w:hint="eastAsia" w:ascii="宋体" w:hAnsi="宋体" w:eastAsia="宋体" w:cs="宋体"/>
                <w:b/>
                <w:bCs/>
                <w:color w:val="1E1E1E"/>
                <w:kern w:val="0"/>
                <w:sz w:val="22"/>
              </w:rPr>
              <w:t>探测器通道数</w:t>
            </w:r>
          </w:p>
        </w:tc>
        <w:tc>
          <w:tcPr>
            <w:tcW w:w="7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0"/>
              <w:jc w:val="center"/>
              <w:rPr>
                <w:rFonts w:ascii="微软雅黑" w:hAnsi="微软雅黑" w:eastAsia="微软雅黑" w:cs="宋体"/>
                <w:color w:val="1E1E1E"/>
                <w:kern w:val="0"/>
                <w:szCs w:val="21"/>
              </w:rPr>
            </w:pPr>
            <w:r>
              <w:rPr>
                <w:rFonts w:hint="eastAsia" w:ascii="宋体" w:hAnsi="宋体" w:eastAsia="宋体" w:cs="宋体"/>
                <w:color w:val="1E1E1E"/>
                <w:kern w:val="0"/>
                <w:sz w:val="22"/>
              </w:rPr>
              <w:t>60</w:t>
            </w:r>
          </w:p>
        </w:tc>
      </w:tr>
      <w:tr>
        <w:tblPrEx>
          <w:tblCellMar>
            <w:top w:w="0" w:type="dxa"/>
            <w:left w:w="0" w:type="dxa"/>
            <w:bottom w:w="0" w:type="dxa"/>
            <w:right w:w="0" w:type="dxa"/>
          </w:tblCellMar>
        </w:tblPrEx>
        <w:trPr>
          <w:jc w:val="center"/>
        </w:trPr>
        <w:tc>
          <w:tcPr>
            <w:tcW w:w="21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2"/>
              <w:jc w:val="left"/>
              <w:rPr>
                <w:rFonts w:ascii="微软雅黑" w:hAnsi="微软雅黑" w:eastAsia="微软雅黑" w:cs="宋体"/>
                <w:color w:val="1E1E1E"/>
                <w:kern w:val="0"/>
                <w:szCs w:val="21"/>
              </w:rPr>
            </w:pPr>
            <w:r>
              <w:rPr>
                <w:rFonts w:hint="eastAsia" w:ascii="宋体" w:hAnsi="宋体" w:eastAsia="宋体" w:cs="宋体"/>
                <w:b/>
                <w:bCs/>
                <w:color w:val="1E1E1E"/>
                <w:kern w:val="0"/>
                <w:sz w:val="22"/>
              </w:rPr>
              <w:t>激光器</w:t>
            </w:r>
          </w:p>
        </w:tc>
        <w:tc>
          <w:tcPr>
            <w:tcW w:w="7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0"/>
              <w:jc w:val="left"/>
              <w:rPr>
                <w:rFonts w:ascii="微软雅黑" w:hAnsi="微软雅黑" w:eastAsia="微软雅黑" w:cs="宋体"/>
                <w:color w:val="1E1E1E"/>
                <w:kern w:val="0"/>
                <w:szCs w:val="21"/>
              </w:rPr>
            </w:pPr>
            <w:r>
              <w:rPr>
                <w:rFonts w:hint="eastAsia" w:ascii="宋体" w:hAnsi="宋体" w:eastAsia="宋体" w:cs="宋体"/>
                <w:color w:val="1E1E1E"/>
                <w:kern w:val="0"/>
                <w:sz w:val="22"/>
              </w:rPr>
              <w:t>高性能激光器λ=63</w:t>
            </w:r>
            <w:r>
              <w:rPr>
                <w:rFonts w:hint="eastAsia" w:ascii="宋体" w:hAnsi="宋体" w:eastAsia="宋体" w:cs="宋体"/>
                <w:color w:val="1E1E1E"/>
                <w:kern w:val="0"/>
                <w:sz w:val="22"/>
                <w:lang w:val="en-US" w:eastAsia="zh-CN"/>
              </w:rPr>
              <w:t>9</w:t>
            </w:r>
            <w:r>
              <w:rPr>
                <w:rFonts w:hint="eastAsia" w:ascii="宋体" w:hAnsi="宋体" w:eastAsia="宋体" w:cs="宋体"/>
                <w:color w:val="1E1E1E"/>
                <w:kern w:val="0"/>
                <w:sz w:val="22"/>
              </w:rPr>
              <w:t>nm   P&gt;2mW, </w:t>
            </w:r>
            <w:r>
              <w:rPr>
                <w:rFonts w:hint="eastAsia" w:ascii="微软雅黑" w:hAnsi="微软雅黑" w:eastAsia="微软雅黑" w:cs="宋体"/>
                <w:color w:val="1E1E1E"/>
                <w:kern w:val="0"/>
                <w:sz w:val="18"/>
                <w:szCs w:val="18"/>
              </w:rPr>
              <w:t>使用寿命：＞</w:t>
            </w:r>
            <w:r>
              <w:rPr>
                <w:rFonts w:hint="eastAsia" w:ascii="微软雅黑" w:hAnsi="微软雅黑" w:eastAsia="微软雅黑" w:cs="宋体"/>
                <w:color w:val="1E1E1E"/>
                <w:kern w:val="0"/>
                <w:szCs w:val="21"/>
              </w:rPr>
              <w:t>25000</w:t>
            </w:r>
            <w:r>
              <w:rPr>
                <w:rFonts w:hint="eastAsia" w:ascii="微软雅黑" w:hAnsi="微软雅黑" w:eastAsia="微软雅黑" w:cs="宋体"/>
                <w:color w:val="1E1E1E"/>
                <w:kern w:val="0"/>
                <w:sz w:val="18"/>
                <w:szCs w:val="18"/>
              </w:rPr>
              <w:t>小时</w:t>
            </w:r>
          </w:p>
        </w:tc>
      </w:tr>
      <w:tr>
        <w:tblPrEx>
          <w:tblCellMar>
            <w:top w:w="0" w:type="dxa"/>
            <w:left w:w="0" w:type="dxa"/>
            <w:bottom w:w="0" w:type="dxa"/>
            <w:right w:w="0" w:type="dxa"/>
          </w:tblCellMar>
        </w:tblPrEx>
        <w:trPr>
          <w:jc w:val="center"/>
        </w:trPr>
        <w:tc>
          <w:tcPr>
            <w:tcW w:w="21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2"/>
              <w:jc w:val="left"/>
              <w:rPr>
                <w:rFonts w:ascii="微软雅黑" w:hAnsi="微软雅黑" w:eastAsia="微软雅黑" w:cs="宋体"/>
                <w:color w:val="1E1E1E"/>
                <w:kern w:val="0"/>
                <w:szCs w:val="21"/>
              </w:rPr>
            </w:pPr>
            <w:r>
              <w:rPr>
                <w:rFonts w:hint="eastAsia" w:ascii="宋体" w:hAnsi="宋体" w:eastAsia="宋体" w:cs="宋体"/>
                <w:b/>
                <w:bCs/>
                <w:color w:val="1E1E1E"/>
                <w:kern w:val="0"/>
                <w:sz w:val="22"/>
              </w:rPr>
              <w:t>对中方式</w:t>
            </w:r>
          </w:p>
        </w:tc>
        <w:tc>
          <w:tcPr>
            <w:tcW w:w="7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0"/>
              <w:jc w:val="center"/>
              <w:rPr>
                <w:rFonts w:ascii="微软雅黑" w:hAnsi="微软雅黑" w:eastAsia="微软雅黑" w:cs="宋体"/>
                <w:color w:val="1E1E1E"/>
                <w:kern w:val="0"/>
                <w:szCs w:val="21"/>
              </w:rPr>
            </w:pPr>
            <w:r>
              <w:rPr>
                <w:rFonts w:hint="eastAsia" w:ascii="宋体" w:hAnsi="宋体" w:eastAsia="宋体" w:cs="宋体"/>
                <w:color w:val="1E1E1E"/>
                <w:kern w:val="0"/>
                <w:sz w:val="22"/>
              </w:rPr>
              <w:t>自动对中</w:t>
            </w:r>
          </w:p>
        </w:tc>
      </w:tr>
      <w:tr>
        <w:tblPrEx>
          <w:tblCellMar>
            <w:top w:w="0" w:type="dxa"/>
            <w:left w:w="0" w:type="dxa"/>
            <w:bottom w:w="0" w:type="dxa"/>
            <w:right w:w="0" w:type="dxa"/>
          </w:tblCellMar>
        </w:tblPrEx>
        <w:trPr>
          <w:jc w:val="center"/>
        </w:trPr>
        <w:tc>
          <w:tcPr>
            <w:tcW w:w="21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2"/>
              <w:jc w:val="left"/>
              <w:rPr>
                <w:rFonts w:ascii="微软雅黑" w:hAnsi="微软雅黑" w:eastAsia="微软雅黑" w:cs="宋体"/>
                <w:color w:val="1E1E1E"/>
                <w:kern w:val="0"/>
                <w:szCs w:val="21"/>
              </w:rPr>
            </w:pPr>
            <w:r>
              <w:rPr>
                <w:rFonts w:hint="eastAsia" w:ascii="宋体" w:hAnsi="宋体" w:eastAsia="宋体" w:cs="宋体"/>
                <w:b/>
                <w:bCs/>
                <w:color w:val="1E1E1E"/>
                <w:kern w:val="0"/>
                <w:sz w:val="22"/>
              </w:rPr>
              <w:t>操作方式</w:t>
            </w:r>
          </w:p>
        </w:tc>
        <w:tc>
          <w:tcPr>
            <w:tcW w:w="7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0"/>
              <w:jc w:val="center"/>
              <w:rPr>
                <w:rFonts w:ascii="微软雅黑" w:hAnsi="微软雅黑" w:eastAsia="微软雅黑" w:cs="宋体"/>
                <w:color w:val="1E1E1E"/>
                <w:kern w:val="0"/>
                <w:szCs w:val="21"/>
              </w:rPr>
            </w:pPr>
            <w:r>
              <w:rPr>
                <w:rFonts w:hint="eastAsia" w:ascii="宋体" w:hAnsi="宋体" w:eastAsia="宋体" w:cs="宋体"/>
                <w:color w:val="1E1E1E"/>
                <w:kern w:val="0"/>
                <w:sz w:val="22"/>
              </w:rPr>
              <w:t>全自动/ 手动两种操作模式可切换</w:t>
            </w:r>
          </w:p>
        </w:tc>
      </w:tr>
      <w:tr>
        <w:tblPrEx>
          <w:tblCellMar>
            <w:top w:w="0" w:type="dxa"/>
            <w:left w:w="0" w:type="dxa"/>
            <w:bottom w:w="0" w:type="dxa"/>
            <w:right w:w="0" w:type="dxa"/>
          </w:tblCellMar>
        </w:tblPrEx>
        <w:trPr>
          <w:jc w:val="center"/>
        </w:trPr>
        <w:tc>
          <w:tcPr>
            <w:tcW w:w="21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2"/>
              <w:jc w:val="left"/>
              <w:rPr>
                <w:rFonts w:ascii="微软雅黑" w:hAnsi="微软雅黑" w:eastAsia="微软雅黑" w:cs="宋体"/>
                <w:color w:val="1E1E1E"/>
                <w:kern w:val="0"/>
                <w:szCs w:val="21"/>
              </w:rPr>
            </w:pPr>
            <w:r>
              <w:rPr>
                <w:rFonts w:hint="eastAsia" w:ascii="宋体" w:hAnsi="宋体" w:eastAsia="宋体" w:cs="宋体"/>
                <w:b/>
                <w:bCs/>
                <w:color w:val="1E1E1E"/>
                <w:kern w:val="0"/>
                <w:sz w:val="22"/>
              </w:rPr>
              <w:t>分散方式</w:t>
            </w:r>
          </w:p>
        </w:tc>
        <w:tc>
          <w:tcPr>
            <w:tcW w:w="7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0"/>
              <w:jc w:val="center"/>
              <w:rPr>
                <w:rFonts w:ascii="微软雅黑" w:hAnsi="微软雅黑" w:eastAsia="微软雅黑" w:cs="宋体"/>
                <w:color w:val="1E1E1E"/>
                <w:kern w:val="0"/>
                <w:szCs w:val="21"/>
              </w:rPr>
            </w:pPr>
            <w:r>
              <w:rPr>
                <w:rFonts w:hint="eastAsia" w:ascii="宋体" w:hAnsi="宋体" w:eastAsia="宋体" w:cs="宋体"/>
                <w:color w:val="1E1E1E"/>
                <w:kern w:val="0"/>
                <w:sz w:val="22"/>
              </w:rPr>
              <w:t>干法紊流分散模式</w:t>
            </w:r>
          </w:p>
        </w:tc>
      </w:tr>
      <w:tr>
        <w:tblPrEx>
          <w:tblCellMar>
            <w:top w:w="0" w:type="dxa"/>
            <w:left w:w="0" w:type="dxa"/>
            <w:bottom w:w="0" w:type="dxa"/>
            <w:right w:w="0" w:type="dxa"/>
          </w:tblCellMar>
        </w:tblPrEx>
        <w:trPr>
          <w:jc w:val="center"/>
        </w:trPr>
        <w:tc>
          <w:tcPr>
            <w:tcW w:w="21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2"/>
              <w:jc w:val="left"/>
              <w:rPr>
                <w:rFonts w:ascii="微软雅黑" w:hAnsi="微软雅黑" w:eastAsia="微软雅黑" w:cs="宋体"/>
                <w:color w:val="1E1E1E"/>
                <w:kern w:val="0"/>
                <w:szCs w:val="21"/>
              </w:rPr>
            </w:pPr>
            <w:r>
              <w:rPr>
                <w:rFonts w:hint="eastAsia" w:ascii="宋体" w:hAnsi="宋体" w:eastAsia="宋体" w:cs="宋体"/>
                <w:b/>
                <w:bCs/>
                <w:color w:val="1E1E1E"/>
                <w:kern w:val="0"/>
                <w:sz w:val="22"/>
              </w:rPr>
              <w:t>进样方式</w:t>
            </w:r>
          </w:p>
        </w:tc>
        <w:tc>
          <w:tcPr>
            <w:tcW w:w="7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420"/>
              <w:jc w:val="center"/>
              <w:rPr>
                <w:rFonts w:ascii="微软雅黑" w:hAnsi="微软雅黑" w:eastAsia="微软雅黑" w:cs="宋体"/>
                <w:color w:val="1E1E1E"/>
                <w:kern w:val="0"/>
                <w:szCs w:val="21"/>
              </w:rPr>
            </w:pPr>
            <w:r>
              <w:rPr>
                <w:rFonts w:hint="eastAsia" w:ascii="宋体" w:hAnsi="宋体" w:eastAsia="宋体" w:cs="宋体"/>
                <w:color w:val="1E1E1E"/>
                <w:kern w:val="0"/>
                <w:sz w:val="22"/>
              </w:rPr>
              <w:t>自动振动喂料，可调节进样速度</w:t>
            </w:r>
          </w:p>
        </w:tc>
      </w:tr>
      <w:tr>
        <w:tblPrEx>
          <w:tblCellMar>
            <w:top w:w="0" w:type="dxa"/>
            <w:left w:w="0" w:type="dxa"/>
            <w:bottom w:w="0" w:type="dxa"/>
            <w:right w:w="0" w:type="dxa"/>
          </w:tblCellMar>
        </w:tblPrEx>
        <w:trPr>
          <w:jc w:val="center"/>
        </w:trPr>
        <w:tc>
          <w:tcPr>
            <w:tcW w:w="21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微软雅黑" w:hAnsi="微软雅黑" w:eastAsia="微软雅黑" w:cs="宋体"/>
                <w:color w:val="1E1E1E"/>
                <w:kern w:val="0"/>
                <w:szCs w:val="21"/>
              </w:rPr>
            </w:pPr>
          </w:p>
        </w:tc>
        <w:tc>
          <w:tcPr>
            <w:tcW w:w="7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left"/>
              <w:rPr>
                <w:rFonts w:ascii="微软雅黑" w:hAnsi="微软雅黑" w:eastAsia="微软雅黑" w:cs="宋体"/>
                <w:color w:val="1E1E1E"/>
                <w:kern w:val="0"/>
                <w:szCs w:val="21"/>
              </w:rPr>
            </w:pPr>
          </w:p>
        </w:tc>
      </w:tr>
      <w:tr>
        <w:tblPrEx>
          <w:tblCellMar>
            <w:top w:w="0" w:type="dxa"/>
            <w:left w:w="0" w:type="dxa"/>
            <w:bottom w:w="0" w:type="dxa"/>
            <w:right w:w="0" w:type="dxa"/>
          </w:tblCellMar>
        </w:tblPrEx>
        <w:trPr>
          <w:jc w:val="center"/>
        </w:trPr>
        <w:tc>
          <w:tcPr>
            <w:tcW w:w="21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微软雅黑" w:hAnsi="微软雅黑" w:eastAsia="微软雅黑" w:cs="宋体"/>
                <w:color w:val="1E1E1E"/>
                <w:kern w:val="0"/>
                <w:szCs w:val="21"/>
              </w:rPr>
            </w:pPr>
            <w:r>
              <w:rPr>
                <w:rFonts w:hint="eastAsia" w:ascii="微软雅黑" w:hAnsi="微软雅黑" w:eastAsia="微软雅黑" w:cs="宋体"/>
                <w:b/>
                <w:bCs/>
                <w:color w:val="1E1E1E"/>
                <w:kern w:val="0"/>
              </w:rPr>
              <w:t>   体积</w:t>
            </w:r>
          </w:p>
        </w:tc>
        <w:tc>
          <w:tcPr>
            <w:tcW w:w="7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微软雅黑" w:hAnsi="微软雅黑" w:eastAsia="微软雅黑" w:cs="宋体"/>
                <w:color w:val="1E1E1E"/>
                <w:kern w:val="0"/>
                <w:szCs w:val="21"/>
              </w:rPr>
            </w:pPr>
            <w:r>
              <w:rPr>
                <w:rFonts w:hint="eastAsia" w:ascii="微软雅黑" w:hAnsi="微软雅黑" w:eastAsia="微软雅黑" w:cs="宋体"/>
                <w:bCs/>
                <w:color w:val="1E1E1E"/>
                <w:kern w:val="0"/>
                <w:szCs w:val="21"/>
              </w:rPr>
              <w:t>880mm*400mm*300mm</w:t>
            </w:r>
          </w:p>
        </w:tc>
      </w:tr>
      <w:tr>
        <w:tblPrEx>
          <w:tblCellMar>
            <w:top w:w="0" w:type="dxa"/>
            <w:left w:w="0" w:type="dxa"/>
            <w:bottom w:w="0" w:type="dxa"/>
            <w:right w:w="0" w:type="dxa"/>
          </w:tblCellMar>
        </w:tblPrEx>
        <w:trPr>
          <w:jc w:val="center"/>
        </w:trPr>
        <w:tc>
          <w:tcPr>
            <w:tcW w:w="21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微软雅黑" w:hAnsi="微软雅黑" w:eastAsia="微软雅黑" w:cs="宋体"/>
                <w:color w:val="1E1E1E"/>
                <w:kern w:val="0"/>
                <w:szCs w:val="21"/>
              </w:rPr>
            </w:pPr>
            <w:r>
              <w:rPr>
                <w:rFonts w:hint="eastAsia" w:ascii="微软雅黑" w:hAnsi="微软雅黑" w:eastAsia="微软雅黑" w:cs="宋体"/>
                <w:b/>
                <w:bCs/>
                <w:color w:val="1E1E1E"/>
                <w:kern w:val="0"/>
              </w:rPr>
              <w:t>   重量</w:t>
            </w:r>
          </w:p>
        </w:tc>
        <w:tc>
          <w:tcPr>
            <w:tcW w:w="7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90" w:lineRule="atLeast"/>
              <w:jc w:val="center"/>
              <w:rPr>
                <w:rFonts w:ascii="微软雅黑" w:hAnsi="微软雅黑" w:eastAsia="微软雅黑" w:cs="宋体"/>
                <w:color w:val="1E1E1E"/>
                <w:kern w:val="0"/>
                <w:szCs w:val="21"/>
              </w:rPr>
            </w:pPr>
            <w:r>
              <w:rPr>
                <w:rFonts w:hint="eastAsia" w:ascii="微软雅黑" w:hAnsi="微软雅黑" w:eastAsia="微软雅黑" w:cs="宋体"/>
                <w:bCs/>
                <w:color w:val="1E1E1E"/>
                <w:kern w:val="0"/>
                <w:szCs w:val="21"/>
              </w:rPr>
              <w:t>36kg</w:t>
            </w:r>
          </w:p>
        </w:tc>
      </w:tr>
    </w:tbl>
    <w:p>
      <w:pPr>
        <w:widowControl/>
        <w:spacing w:line="384" w:lineRule="auto"/>
        <w:jc w:val="left"/>
        <w:textAlignment w:val="baseline"/>
        <w:rPr>
          <w:rFonts w:hint="eastAsia"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spacing w:line="384" w:lineRule="auto"/>
        <w:jc w:val="left"/>
        <w:textAlignment w:val="baseline"/>
        <w:rPr>
          <w:rFonts w:ascii="medium Times New Roman" w:hAnsi="medium Times New Roman" w:eastAsia="微软雅黑" w:cs="宋体"/>
          <w:color w:val="000000"/>
          <w:kern w:val="0"/>
          <w:szCs w:val="21"/>
        </w:rPr>
      </w:pPr>
      <w:r>
        <w:rPr>
          <w:rFonts w:hint="eastAsia" w:ascii="宋体" w:hAnsi="宋体" w:eastAsia="宋体" w:cs="宋体"/>
          <w:b/>
          <w:bCs/>
          <w:color w:val="000000"/>
          <w:kern w:val="0"/>
          <w:sz w:val="22"/>
        </w:rPr>
        <w:t>应用领域</w:t>
      </w:r>
    </w:p>
    <w:p>
      <w:pPr>
        <w:widowControl/>
        <w:spacing w:line="390" w:lineRule="atLeast"/>
        <w:jc w:val="left"/>
        <w:textAlignment w:val="baseline"/>
        <w:rPr>
          <w:rFonts w:ascii="medium Times New Roman" w:hAnsi="medium Times New Roman" w:eastAsia="微软雅黑" w:cs="宋体"/>
          <w:color w:val="000000"/>
          <w:kern w:val="0"/>
          <w:szCs w:val="21"/>
        </w:rPr>
      </w:pPr>
      <w:r>
        <w:rPr>
          <w:rFonts w:hint="eastAsia" w:ascii="宋体" w:hAnsi="宋体" w:eastAsia="宋体" w:cs="宋体"/>
          <w:color w:val="000000"/>
          <w:kern w:val="0"/>
          <w:szCs w:val="21"/>
        </w:rPr>
        <w:t>适用于任何干粉颗粒，特别是和水发生化学反应和在液体分散介质中发生形态变化的颗粒，以及医药、食品</w:t>
      </w:r>
      <w:r>
        <w:rPr>
          <w:rFonts w:ascii="medium Times New Roman" w:hAnsi="medium Times New Roman" w:eastAsia="微软雅黑" w:cs="宋体"/>
          <w:color w:val="000000"/>
          <w:kern w:val="0"/>
          <w:szCs w:val="21"/>
        </w:rPr>
        <w:t> </w:t>
      </w:r>
      <w:r>
        <w:rPr>
          <w:rFonts w:hint="eastAsia" w:ascii="medium Times New Roman" w:hAnsi="medium Times New Roman" w:eastAsia="微软雅黑" w:cs="宋体"/>
          <w:color w:val="000000"/>
          <w:kern w:val="0"/>
          <w:szCs w:val="21"/>
        </w:rPr>
        <w:t>、化工、磁性材料、水泥、电子、冶金、建材、陶瓷、磨料、金属与非金属粉末、催化剂、耐火材料、填料......等各行业的粒度测试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edium Times New Roman">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1C03"/>
    <w:rsid w:val="00065214"/>
    <w:rsid w:val="0017449D"/>
    <w:rsid w:val="00191C03"/>
    <w:rsid w:val="0020132E"/>
    <w:rsid w:val="0021620A"/>
    <w:rsid w:val="0022233D"/>
    <w:rsid w:val="00336A8D"/>
    <w:rsid w:val="004778E4"/>
    <w:rsid w:val="0066712E"/>
    <w:rsid w:val="008F055C"/>
    <w:rsid w:val="00967458"/>
    <w:rsid w:val="00C41426"/>
    <w:rsid w:val="00C90DFE"/>
    <w:rsid w:val="00DB437A"/>
    <w:rsid w:val="00E42ABD"/>
    <w:rsid w:val="00EB2568"/>
    <w:rsid w:val="00F23F2B"/>
    <w:rsid w:val="00FA7297"/>
    <w:rsid w:val="33302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line="384" w:lineRule="auto"/>
      <w:jc w:val="left"/>
    </w:pPr>
    <w:rPr>
      <w:rFonts w:ascii="宋体" w:hAnsi="宋体" w:eastAsia="宋体" w:cs="宋体"/>
      <w:kern w:val="0"/>
      <w:szCs w:val="21"/>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145</Words>
  <Characters>829</Characters>
  <Lines>6</Lines>
  <Paragraphs>1</Paragraphs>
  <TotalTime>132</TotalTime>
  <ScaleCrop>false</ScaleCrop>
  <LinksUpToDate>false</LinksUpToDate>
  <CharactersWithSpaces>973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2021-10-11T05:32:00Z</dcterms:created>
  <dc:creator>winner</dc:creator>
  <cp:lastModifiedBy>小巴</cp:lastModifiedBy>
  <dcterms:modified xsi:type="dcterms:W3CDTF">2022-02-23T02:58:55Z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2ED06B9AB22148B7AA00C5B33755CC1E</vt:lpwstr>
  </property>
</Properties>
</file>