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ascii="微软雅黑" w:hAnsi="微软雅黑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</w:t>
      </w:r>
      <w:r>
        <w:rPr>
          <w:rFonts w:hint="eastAsia" w:ascii="微软雅黑" w:hAnsi="微软雅黑"/>
          <w:sz w:val="24"/>
          <w:szCs w:val="24"/>
        </w:rPr>
        <w:t xml:space="preserve">        智能COD石墨消解仪</w:t>
      </w:r>
    </w:p>
    <w:p>
      <w:pPr>
        <w:spacing w:line="220" w:lineRule="atLeast"/>
        <w:jc w:val="center"/>
        <w:rPr>
          <w:rFonts w:hint="eastAsia" w:ascii="微软雅黑" w:hAnsi="微软雅黑"/>
          <w:sz w:val="24"/>
          <w:szCs w:val="24"/>
        </w:rPr>
      </w:pPr>
      <w:r>
        <w:drawing>
          <wp:inline distT="0" distB="0" distL="114300" distR="114300">
            <wp:extent cx="2362200" cy="3733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both"/>
        <w:rPr>
          <w:rFonts w:hint="eastAsia"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适用范围:</w:t>
      </w:r>
    </w:p>
    <w:p>
      <w:pPr>
        <w:adjustRightInd/>
        <w:snapToGrid/>
        <w:spacing w:before="75" w:after="75" w:line="360" w:lineRule="atLeast"/>
        <w:ind w:firstLine="480"/>
        <w:jc w:val="both"/>
        <w:rPr>
          <w:rFonts w:hint="eastAsia" w:ascii="微软雅黑" w:hAnsi="微软雅黑"/>
          <w:color w:val="000000"/>
          <w:sz w:val="24"/>
          <w:szCs w:val="24"/>
          <w:shd w:val="clear" w:color="auto" w:fill="FEFEFE"/>
        </w:rPr>
      </w:pPr>
      <w:r>
        <w:rPr>
          <w:rFonts w:hint="eastAsia" w:ascii="微软雅黑" w:hAnsi="微软雅黑" w:cs="Helvetica"/>
          <w:color w:val="333333"/>
          <w:sz w:val="24"/>
          <w:szCs w:val="24"/>
          <w:lang w:val="en-US" w:eastAsia="zh-CN"/>
        </w:rPr>
        <w:t>SXJ-03</w:t>
      </w:r>
      <w:r>
        <w:rPr>
          <w:rFonts w:hint="eastAsia" w:ascii="微软雅黑" w:hAnsi="微软雅黑" w:cs="Helvetica"/>
          <w:color w:val="333333"/>
          <w:sz w:val="24"/>
          <w:szCs w:val="24"/>
        </w:rPr>
        <w:t>型智能COD石墨消解仪是</w:t>
      </w:r>
      <w:r>
        <w:rPr>
          <w:rFonts w:ascii="微软雅黑" w:hAnsi="微软雅黑"/>
          <w:color w:val="000000"/>
          <w:sz w:val="24"/>
          <w:szCs w:val="24"/>
          <w:shd w:val="clear" w:color="auto" w:fill="FEFEFE"/>
        </w:rPr>
        <w:t>依据国标方法HJ828-2017化学需氧量的测定（重铬酸钾法）</w:t>
      </w:r>
      <w:r>
        <w:rPr>
          <w:rFonts w:hint="eastAsia" w:ascii="微软雅黑" w:hAnsi="微软雅黑"/>
          <w:color w:val="000000"/>
          <w:sz w:val="24"/>
          <w:szCs w:val="24"/>
          <w:shd w:val="clear" w:color="auto" w:fill="FEFEFE"/>
        </w:rPr>
        <w:t>研发</w:t>
      </w:r>
      <w:r>
        <w:rPr>
          <w:rFonts w:ascii="微软雅黑" w:hAnsi="微软雅黑"/>
          <w:color w:val="000000"/>
          <w:sz w:val="24"/>
          <w:szCs w:val="24"/>
          <w:shd w:val="clear" w:color="auto" w:fill="FEFEFE"/>
        </w:rPr>
        <w:t>，</w:t>
      </w:r>
      <w:r>
        <w:rPr>
          <w:rFonts w:hint="eastAsia" w:ascii="微软雅黑" w:hAnsi="微软雅黑"/>
          <w:color w:val="000000"/>
          <w:sz w:val="24"/>
          <w:szCs w:val="24"/>
          <w:shd w:val="clear" w:color="auto" w:fill="FEFEFE"/>
        </w:rPr>
        <w:t>采用</w:t>
      </w:r>
      <w:r>
        <w:rPr>
          <w:rFonts w:ascii="微软雅黑" w:hAnsi="微软雅黑"/>
          <w:color w:val="000000"/>
          <w:sz w:val="24"/>
          <w:szCs w:val="24"/>
          <w:shd w:val="clear" w:color="auto" w:fill="FEFEFE"/>
        </w:rPr>
        <w:t>智能</w:t>
      </w:r>
      <w:r>
        <w:rPr>
          <w:rFonts w:hint="eastAsia" w:ascii="微软雅黑" w:hAnsi="微软雅黑"/>
          <w:color w:val="000000"/>
          <w:sz w:val="24"/>
          <w:szCs w:val="24"/>
          <w:shd w:val="clear" w:color="auto" w:fill="FEFEFE"/>
        </w:rPr>
        <w:t>液晶触控屏设计</w:t>
      </w:r>
      <w:r>
        <w:rPr>
          <w:rFonts w:ascii="微软雅黑" w:hAnsi="微软雅黑"/>
          <w:color w:val="000000"/>
          <w:sz w:val="24"/>
          <w:szCs w:val="24"/>
          <w:shd w:val="clear" w:color="auto" w:fill="FEFEFE"/>
        </w:rPr>
        <w:t>，一键操作</w:t>
      </w:r>
      <w:r>
        <w:rPr>
          <w:rFonts w:hint="eastAsia" w:ascii="微软雅黑" w:hAnsi="微软雅黑"/>
          <w:color w:val="000000"/>
          <w:sz w:val="24"/>
          <w:szCs w:val="24"/>
          <w:shd w:val="clear" w:color="auto" w:fill="FEFEFE"/>
        </w:rPr>
        <w:t>简洁方便</w:t>
      </w:r>
      <w:r>
        <w:rPr>
          <w:rFonts w:ascii="微软雅黑" w:hAnsi="微软雅黑"/>
          <w:color w:val="000000"/>
          <w:sz w:val="24"/>
          <w:szCs w:val="24"/>
          <w:shd w:val="clear" w:color="auto" w:fill="FEFEFE"/>
        </w:rPr>
        <w:t>，</w:t>
      </w:r>
      <w:r>
        <w:rPr>
          <w:rFonts w:hint="eastAsia" w:ascii="微软雅黑" w:hAnsi="微软雅黑"/>
          <w:color w:val="000000"/>
          <w:sz w:val="24"/>
          <w:szCs w:val="24"/>
          <w:shd w:val="clear" w:color="auto" w:fill="FEFEFE"/>
        </w:rPr>
        <w:t>自动</w:t>
      </w:r>
      <w:r>
        <w:rPr>
          <w:rFonts w:ascii="微软雅黑" w:hAnsi="微软雅黑"/>
          <w:color w:val="000000"/>
          <w:sz w:val="24"/>
          <w:szCs w:val="24"/>
          <w:shd w:val="clear" w:color="auto" w:fill="FEFEFE"/>
        </w:rPr>
        <w:t>完成消解、冷却过程。</w:t>
      </w:r>
      <w:r>
        <w:rPr>
          <w:rFonts w:hint="eastAsia" w:ascii="微软雅黑" w:hAnsi="微软雅黑"/>
          <w:color w:val="000000"/>
          <w:sz w:val="24"/>
          <w:szCs w:val="24"/>
          <w:shd w:val="clear" w:color="auto" w:fill="FEFEFE"/>
        </w:rPr>
        <w:t>无需人工值守。石墨加热,升温速度快,受热均匀。</w:t>
      </w:r>
      <w:r>
        <w:rPr>
          <w:rFonts w:ascii="微软雅黑" w:hAnsi="微软雅黑"/>
          <w:color w:val="000000"/>
          <w:sz w:val="24"/>
          <w:szCs w:val="24"/>
          <w:shd w:val="clear" w:color="auto" w:fill="FEFEFE"/>
        </w:rPr>
        <w:t>配备专用冷凝管支架，操作更安全。</w:t>
      </w:r>
    </w:p>
    <w:p>
      <w:pPr>
        <w:adjustRightInd/>
        <w:snapToGrid/>
        <w:spacing w:before="75" w:after="75" w:line="360" w:lineRule="atLeast"/>
        <w:ind w:firstLine="480"/>
        <w:jc w:val="both"/>
        <w:rPr>
          <w:rFonts w:ascii="Helvetica" w:hAnsi="Helvetica" w:eastAsia="宋体" w:cs="Helvetica"/>
          <w:color w:val="333333"/>
          <w:sz w:val="24"/>
          <w:szCs w:val="24"/>
        </w:rPr>
      </w:pPr>
      <w:r>
        <w:rPr>
          <w:rFonts w:hint="eastAsia" w:ascii="微软雅黑" w:hAnsi="微软雅黑" w:cs="Helvetica"/>
          <w:color w:val="333333"/>
          <w:sz w:val="24"/>
          <w:szCs w:val="24"/>
        </w:rPr>
        <w:t>广泛用于环保、医疗、卫生、食品、自来水、造纸、制药、污水处理、印染、石化、冶金、科研院校等行业的水质COD测定。</w:t>
      </w:r>
    </w:p>
    <w:p>
      <w:pPr>
        <w:spacing w:line="220" w:lineRule="atLeast"/>
        <w:jc w:val="both"/>
        <w:rPr>
          <w:rFonts w:hint="eastAsia" w:ascii="微软雅黑" w:hAnsi="微软雅黑"/>
          <w:b/>
          <w:color w:val="444444"/>
          <w:sz w:val="24"/>
          <w:szCs w:val="24"/>
          <w:shd w:val="clear" w:color="auto" w:fill="FFFFFF"/>
        </w:rPr>
      </w:pPr>
      <w:r>
        <w:rPr>
          <w:rFonts w:hint="eastAsia" w:ascii="微软雅黑" w:hAnsi="微软雅黑"/>
          <w:b/>
          <w:color w:val="444444"/>
          <w:sz w:val="24"/>
          <w:szCs w:val="24"/>
          <w:shd w:val="clear" w:color="auto" w:fill="FFFFFF"/>
        </w:rPr>
        <w:t>产品优势:</w:t>
      </w:r>
    </w:p>
    <w:p>
      <w:pPr>
        <w:spacing w:line="220" w:lineRule="atLeast"/>
        <w:jc w:val="both"/>
        <w:rPr>
          <w:rFonts w:hint="eastAsia" w:ascii="微软雅黑" w:hAnsi="微软雅黑" w:cs="宋体"/>
          <w:color w:val="444444"/>
          <w:sz w:val="24"/>
          <w:szCs w:val="24"/>
        </w:rPr>
      </w:pPr>
      <w:r>
        <w:rPr>
          <w:rFonts w:hint="eastAsia" w:ascii="微软雅黑" w:hAnsi="微软雅黑"/>
          <w:color w:val="444444"/>
          <w:sz w:val="24"/>
          <w:szCs w:val="24"/>
          <w:shd w:val="clear" w:color="auto" w:fill="FFFFFF"/>
        </w:rPr>
        <w:t>1、12位消解孔采用耐高温强酸碱腐蚀的石墨消解孔，加热更均衡使用更安全；</w:t>
      </w:r>
    </w:p>
    <w:p>
      <w:pPr>
        <w:spacing w:line="220" w:lineRule="atLeast"/>
        <w:jc w:val="both"/>
        <w:rPr>
          <w:rFonts w:hint="eastAsia" w:ascii="微软雅黑" w:hAnsi="微软雅黑" w:eastAsia="微软雅黑" w:cs="宋体"/>
          <w:color w:val="444444"/>
          <w:sz w:val="24"/>
          <w:szCs w:val="24"/>
          <w:lang w:eastAsia="zh-CN"/>
        </w:rPr>
      </w:pPr>
      <w:r>
        <w:rPr>
          <w:rFonts w:hint="eastAsia" w:ascii="微软雅黑" w:hAnsi="微软雅黑" w:cs="宋体"/>
          <w:color w:val="444444"/>
          <w:sz w:val="24"/>
          <w:szCs w:val="24"/>
        </w:rPr>
        <w:t xml:space="preserve"> 2、消解程序采用PID控温程序，设定温度与实际消解温度偏差±2℃</w:t>
      </w:r>
      <w:r>
        <w:rPr>
          <w:rFonts w:hint="eastAsia" w:ascii="微软雅黑" w:hAnsi="微软雅黑" w:cs="宋体"/>
          <w:color w:val="444444"/>
          <w:sz w:val="24"/>
          <w:szCs w:val="24"/>
          <w:lang w:eastAsia="zh-CN"/>
        </w:rPr>
        <w:t>；</w:t>
      </w:r>
    </w:p>
    <w:p>
      <w:pPr>
        <w:spacing w:line="220" w:lineRule="atLeast"/>
        <w:jc w:val="both"/>
        <w:rPr>
          <w:rFonts w:hint="eastAsia" w:ascii="微软雅黑" w:hAnsi="微软雅黑"/>
          <w:color w:val="444444"/>
          <w:sz w:val="24"/>
          <w:szCs w:val="24"/>
          <w:shd w:val="clear" w:color="auto" w:fill="FFFFFF"/>
        </w:rPr>
      </w:pPr>
      <w:r>
        <w:rPr>
          <w:rFonts w:hint="eastAsia" w:ascii="微软雅黑" w:hAnsi="微软雅黑" w:cs="宋体"/>
          <w:color w:val="444444"/>
          <w:sz w:val="24"/>
          <w:szCs w:val="24"/>
        </w:rPr>
        <w:t>3、采用一体环绕加热方式，使消解样品受热更均匀，消解更彻底；</w:t>
      </w:r>
    </w:p>
    <w:p>
      <w:pPr>
        <w:spacing w:line="220" w:lineRule="atLeast"/>
        <w:jc w:val="both"/>
        <w:rPr>
          <w:rFonts w:hint="eastAsia" w:ascii="微软雅黑" w:hAnsi="微软雅黑" w:cs="宋体"/>
          <w:color w:val="444444"/>
          <w:sz w:val="24"/>
          <w:szCs w:val="24"/>
        </w:rPr>
      </w:pPr>
      <w:r>
        <w:rPr>
          <w:rFonts w:hint="eastAsia" w:ascii="微软雅黑" w:hAnsi="微软雅黑" w:cs="宋体"/>
          <w:color w:val="444444"/>
          <w:sz w:val="24"/>
          <w:szCs w:val="24"/>
        </w:rPr>
        <w:t>4、实现一键消解，消解过程自动完成，消解结束自动断电结束加热；</w:t>
      </w:r>
    </w:p>
    <w:p>
      <w:pPr>
        <w:shd w:val="clear" w:color="auto" w:fill="FFFFFF"/>
        <w:adjustRightInd/>
        <w:snapToGrid/>
        <w:spacing w:after="0" w:line="390" w:lineRule="atLeast"/>
        <w:jc w:val="both"/>
        <w:rPr>
          <w:rFonts w:hint="eastAsia" w:ascii="微软雅黑" w:hAnsi="微软雅黑" w:cs="宋体"/>
          <w:color w:val="444444"/>
          <w:sz w:val="24"/>
          <w:szCs w:val="24"/>
        </w:rPr>
      </w:pPr>
      <w:r>
        <w:rPr>
          <w:rFonts w:hint="eastAsia" w:ascii="微软雅黑" w:hAnsi="微软雅黑" w:cs="宋体"/>
          <w:color w:val="444444"/>
          <w:sz w:val="24"/>
          <w:szCs w:val="24"/>
        </w:rPr>
        <w:t>5、消解过程中各孔的即时消解温度与回流时间同步液晶屏幕显示，方便监控一目了然；</w:t>
      </w:r>
    </w:p>
    <w:p>
      <w:pPr>
        <w:spacing w:line="220" w:lineRule="atLeast"/>
        <w:jc w:val="both"/>
        <w:rPr>
          <w:rFonts w:hint="eastAsia" w:ascii="微软雅黑" w:hAnsi="微软雅黑" w:cs="宋体"/>
          <w:color w:val="444444"/>
          <w:sz w:val="24"/>
          <w:szCs w:val="24"/>
          <w:lang w:eastAsia="zh-CN"/>
        </w:rPr>
      </w:pPr>
      <w:r>
        <w:rPr>
          <w:rFonts w:hint="eastAsia" w:ascii="微软雅黑" w:hAnsi="微软雅黑" w:cs="宋体"/>
          <w:color w:val="444444"/>
          <w:sz w:val="24"/>
          <w:szCs w:val="24"/>
        </w:rPr>
        <w:t>6、采用风冷加水冷双重冷却方式，冷却效果更加显著</w:t>
      </w:r>
      <w:r>
        <w:rPr>
          <w:rFonts w:hint="eastAsia" w:ascii="微软雅黑" w:hAnsi="微软雅黑" w:cs="宋体"/>
          <w:color w:val="444444"/>
          <w:sz w:val="24"/>
          <w:szCs w:val="24"/>
          <w:lang w:eastAsia="zh-CN"/>
        </w:rPr>
        <w:t>；</w:t>
      </w:r>
    </w:p>
    <w:p>
      <w:pPr>
        <w:spacing w:line="220" w:lineRule="atLeast"/>
        <w:jc w:val="both"/>
        <w:rPr>
          <w:rFonts w:hint="eastAsia" w:ascii="微软雅黑" w:hAnsi="微软雅黑"/>
          <w:b/>
          <w:sz w:val="24"/>
          <w:szCs w:val="24"/>
        </w:rPr>
      </w:pPr>
      <w:r>
        <w:rPr>
          <w:rFonts w:hint="eastAsia" w:ascii="微软雅黑" w:hAnsi="微软雅黑" w:cs="宋体"/>
          <w:color w:val="444444"/>
          <w:sz w:val="24"/>
          <w:szCs w:val="24"/>
          <w:lang w:eastAsia="zh-CN"/>
        </w:rPr>
        <w:t>7、待消解完成后，自动对消解瓶进行冷却。</w:t>
      </w:r>
    </w:p>
    <w:p>
      <w:pPr>
        <w:spacing w:line="220" w:lineRule="atLeast"/>
        <w:jc w:val="both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技术指标: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6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型号</w:t>
            </w:r>
          </w:p>
        </w:tc>
        <w:tc>
          <w:tcPr>
            <w:tcW w:w="62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/>
                <w:sz w:val="24"/>
                <w:szCs w:val="24"/>
                <w:lang w:val="en-US" w:eastAsia="zh-CN"/>
              </w:rPr>
              <w:t>SXJ-03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测量范围</w:t>
            </w:r>
          </w:p>
        </w:tc>
        <w:tc>
          <w:tcPr>
            <w:tcW w:w="62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cs="Helvetica"/>
                <w:color w:val="333333"/>
                <w:sz w:val="24"/>
                <w:szCs w:val="24"/>
              </w:rPr>
              <w:t>10</w:t>
            </w: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～</w:t>
            </w:r>
            <w:r>
              <w:rPr>
                <w:rFonts w:ascii="微软雅黑" w:hAnsi="微软雅黑" w:cs="Helvetica"/>
                <w:color w:val="333333"/>
                <w:sz w:val="24"/>
                <w:szCs w:val="24"/>
              </w:rPr>
              <w:t>1000mg/L</w:t>
            </w: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（大于</w:t>
            </w:r>
            <w:r>
              <w:rPr>
                <w:rFonts w:ascii="微软雅黑" w:hAnsi="微软雅黑" w:cs="Helvetica"/>
                <w:color w:val="333333"/>
                <w:sz w:val="24"/>
                <w:szCs w:val="24"/>
              </w:rPr>
              <w:t>1000mg/L</w:t>
            </w: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的水样稀释后测定）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23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测量误差</w:t>
            </w:r>
          </w:p>
        </w:tc>
        <w:tc>
          <w:tcPr>
            <w:tcW w:w="6217" w:type="dxa"/>
            <w:vAlign w:val="center"/>
          </w:tcPr>
          <w:p>
            <w:pPr>
              <w:pStyle w:val="5"/>
              <w:widowControl/>
              <w:spacing w:before="75" w:beforeAutospacing="0" w:after="75" w:afterAutospacing="0" w:line="480" w:lineRule="atLeast"/>
              <w:jc w:val="center"/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4"/>
                <w:szCs w:val="24"/>
              </w:rPr>
              <w:t>邻苯二甲酸氢钾标准溶液（500mg/L），相对标准偏不大于5.0%</w:t>
            </w:r>
          </w:p>
          <w:p>
            <w:pPr>
              <w:pStyle w:val="5"/>
              <w:widowControl/>
              <w:spacing w:before="75" w:beforeAutospacing="0" w:after="75" w:afterAutospacing="0" w:line="48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4"/>
                <w:szCs w:val="24"/>
              </w:rPr>
              <w:t>工业有机废水（500mg/L），相对标准偏不大于8.0%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设定时间</w:t>
            </w:r>
          </w:p>
        </w:tc>
        <w:tc>
          <w:tcPr>
            <w:tcW w:w="6217" w:type="dxa"/>
            <w:vAlign w:val="center"/>
          </w:tcPr>
          <w:p>
            <w:pPr>
              <w:tabs>
                <w:tab w:val="left" w:pos="1065"/>
              </w:tabs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0-999min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显示方式</w:t>
            </w:r>
          </w:p>
        </w:tc>
        <w:tc>
          <w:tcPr>
            <w:tcW w:w="6217" w:type="dxa"/>
            <w:vAlign w:val="center"/>
          </w:tcPr>
          <w:p>
            <w:pPr>
              <w:tabs>
                <w:tab w:val="left" w:pos="1320"/>
              </w:tabs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5寸液晶触摸屏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加热功率</w:t>
            </w:r>
          </w:p>
        </w:tc>
        <w:tc>
          <w:tcPr>
            <w:tcW w:w="62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1250W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 w:cs="Times New Roman"/>
                <w:kern w:val="2"/>
                <w:sz w:val="24"/>
                <w:szCs w:val="24"/>
              </w:rPr>
              <w:t>加热方式</w:t>
            </w:r>
          </w:p>
        </w:tc>
        <w:tc>
          <w:tcPr>
            <w:tcW w:w="62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一体化石墨加热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 w:cs="Times New Roman"/>
                <w:kern w:val="2"/>
                <w:sz w:val="24"/>
                <w:szCs w:val="24"/>
              </w:rPr>
              <w:t>冷却方式</w:t>
            </w:r>
          </w:p>
        </w:tc>
        <w:tc>
          <w:tcPr>
            <w:tcW w:w="6217" w:type="dxa"/>
            <w:vAlign w:val="center"/>
          </w:tcPr>
          <w:p>
            <w:pPr>
              <w:tabs>
                <w:tab w:val="left" w:pos="1290"/>
              </w:tabs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水冷+风冷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 w:cs="Times New Roman"/>
                <w:kern w:val="2"/>
                <w:sz w:val="24"/>
                <w:szCs w:val="24"/>
              </w:rPr>
              <w:t>控温精度</w:t>
            </w:r>
          </w:p>
        </w:tc>
        <w:tc>
          <w:tcPr>
            <w:tcW w:w="6217" w:type="dxa"/>
            <w:vAlign w:val="center"/>
          </w:tcPr>
          <w:p>
            <w:pPr>
              <w:tabs>
                <w:tab w:val="left" w:pos="1500"/>
              </w:tabs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±2℃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 w:cs="Times New Roman"/>
                <w:kern w:val="2"/>
                <w:sz w:val="24"/>
                <w:szCs w:val="24"/>
              </w:rPr>
              <w:t>冷凝管</w:t>
            </w:r>
          </w:p>
        </w:tc>
        <w:tc>
          <w:tcPr>
            <w:tcW w:w="62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毛刺回流冷凝管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消解样数</w:t>
            </w:r>
          </w:p>
        </w:tc>
        <w:tc>
          <w:tcPr>
            <w:tcW w:w="62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12位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主机尺寸（mm）</w:t>
            </w:r>
          </w:p>
        </w:tc>
        <w:tc>
          <w:tcPr>
            <w:tcW w:w="6217" w:type="dxa"/>
            <w:vAlign w:val="center"/>
          </w:tcPr>
          <w:p>
            <w:pPr>
              <w:tabs>
                <w:tab w:val="left" w:pos="1335"/>
              </w:tabs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520*480*550mm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电源</w:t>
            </w:r>
          </w:p>
        </w:tc>
        <w:tc>
          <w:tcPr>
            <w:tcW w:w="6217" w:type="dxa"/>
            <w:vAlign w:val="center"/>
          </w:tcPr>
          <w:p>
            <w:pPr>
              <w:tabs>
                <w:tab w:val="left" w:pos="870"/>
              </w:tabs>
              <w:spacing w:after="0" w:line="220" w:lineRule="atLeas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AC 220V±22V，50HZ</w:t>
            </w:r>
          </w:p>
        </w:tc>
      </w:tr>
    </w:tbl>
    <w:p>
      <w:pPr>
        <w:spacing w:line="220" w:lineRule="atLeast"/>
        <w:jc w:val="left"/>
        <w:rPr>
          <w:rFonts w:ascii="微软雅黑" w:hAnsi="微软雅黑"/>
          <w:sz w:val="24"/>
          <w:szCs w:val="24"/>
        </w:rPr>
      </w:pPr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E311F"/>
    <w:rsid w:val="00256209"/>
    <w:rsid w:val="00323B43"/>
    <w:rsid w:val="0035049C"/>
    <w:rsid w:val="003A6891"/>
    <w:rsid w:val="003D37D8"/>
    <w:rsid w:val="00426133"/>
    <w:rsid w:val="004358AB"/>
    <w:rsid w:val="00846E12"/>
    <w:rsid w:val="008B7726"/>
    <w:rsid w:val="00970710"/>
    <w:rsid w:val="00A86200"/>
    <w:rsid w:val="00C95959"/>
    <w:rsid w:val="00D31D50"/>
    <w:rsid w:val="00DE633C"/>
    <w:rsid w:val="00E145E5"/>
    <w:rsid w:val="00E47574"/>
    <w:rsid w:val="0DD55BC4"/>
    <w:rsid w:val="1F114CA6"/>
    <w:rsid w:val="2F970564"/>
    <w:rsid w:val="361C004F"/>
    <w:rsid w:val="3C4D3E73"/>
    <w:rsid w:val="41601D48"/>
    <w:rsid w:val="563556E6"/>
    <w:rsid w:val="7121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7966DE-4F38-4071-8CE8-0EA10291D0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536</Words>
  <Characters>631</Characters>
  <Lines>5</Lines>
  <Paragraphs>1</Paragraphs>
  <TotalTime>77</TotalTime>
  <ScaleCrop>false</ScaleCrop>
  <LinksUpToDate>false</LinksUpToDate>
  <CharactersWithSpaces>674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2020-06-04T08:42:00Z</dcterms:created>
  <dc:creator>Administrator</dc:creator>
  <cp:lastModifiedBy>山东益源环保.闫哲13963212050</cp:lastModifiedBy>
  <dcterms:modified xsi:type="dcterms:W3CDTF">2022-03-25T08:59:33Z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4E4B6BDB125746D8BF5B6736FD79EF01</vt:lpwstr>
  </property>
</Properties>
</file>