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bookmarkStart w:id="0" w:name="_GoBack"/>
      <w:r>
        <w:rPr>
          <w:rFonts w:hint="default" w:eastAsiaTheme="minorEastAsia"/>
          <w:b/>
          <w:bCs/>
          <w:lang w:val="en-US" w:eastAsia="zh-CN"/>
        </w:rPr>
        <w:t>恒奥德仪器 手持式水质硬度计钙镁离子硬度仪</w:t>
      </w:r>
      <w:bookmarkEnd w:id="0"/>
      <w:r>
        <w:rPr>
          <w:rFonts w:hint="default" w:eastAsiaTheme="minorEastAsia"/>
          <w:b/>
          <w:bCs/>
          <w:lang w:val="en-US" w:eastAsia="zh-CN"/>
        </w:rPr>
        <w:t>型号:</w:t>
      </w:r>
      <w:r>
        <w:rPr>
          <w:rFonts w:hint="eastAsia"/>
          <w:b/>
          <w:bCs/>
          <w:lang w:val="en-US" w:eastAsia="zh-CN"/>
        </w:rPr>
        <w:t>HAD-</w:t>
      </w:r>
      <w:r>
        <w:rPr>
          <w:rFonts w:hint="default" w:eastAsiaTheme="minorEastAsia"/>
          <w:b/>
          <w:bCs/>
          <w:lang w:val="en-US" w:eastAsia="zh-CN"/>
        </w:rPr>
        <w:t>17903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一. 产品介绍：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水硬度是指水样中钙镁离子的总浓度，它是水质的重要指标。DP-300A水硬度测试仪采用电极法测试，它与EDTA滴定法有相同的准确度，适用于大、中、小型水厂及工矿企业、生活或工业用水的水硬度浓度检测，以便控制水硬度达到规定的水质标准。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1.测量范围：0-500mg/L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2.分辨率：0.1mg/L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3.重复性：≤2%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4.示值误差：±5%FS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5.充电器：AC 220V 50Hz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三. 仪器特点：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微电脑，触摸式键盘使用方便。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传感器采用硬度电极，它由测量电极和参比电极组成，电位稳定，响应时 间快，使用方便。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配备B1，B2和B3三种校正溶液  全自动三点校正，读数稳定后自动锁存当前值 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分辨率高。仪表分辨率达到0.1 mg/L。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</w:rPr>
      </w:pPr>
      <w:r>
        <w:rPr>
          <w:rFonts w:hint="eastAsia" w:cs="宋体"/>
          <w:i w:val="0"/>
          <w:iCs w:val="0"/>
          <w:caps w:val="0"/>
          <w:color w:val="353535"/>
          <w:spacing w:val="0"/>
          <w:sz w:val="21"/>
          <w:szCs w:val="21"/>
          <w:bdr w:val="none" w:color="auto" w:sz="0" w:space="0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bdr w:val="none" w:color="auto" w:sz="0" w:space="0"/>
        </w:rPr>
        <w:t>北京厂 H165430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53535"/>
          <w:spacing w:val="0"/>
          <w:sz w:val="21"/>
          <w:szCs w:val="21"/>
          <w:bdr w:val="none" w:color="auto" w:sz="0" w:space="0"/>
        </w:rPr>
        <w:t>型</w:t>
      </w: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21"/>
          <w:szCs w:val="21"/>
          <w:bdr w:val="none" w:color="auto" w:sz="0" w:space="0"/>
        </w:rPr>
        <w:t>盖格计数器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53535"/>
          <w:spacing w:val="0"/>
          <w:sz w:val="21"/>
          <w:szCs w:val="21"/>
          <w:bdr w:val="none" w:color="auto" w:sz="0" w:space="0"/>
        </w:rPr>
        <w:t>个人剂量仪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18"/>
          <w:szCs w:val="18"/>
          <w:bdr w:val="none" w:color="auto" w:sz="0" w:space="0"/>
        </w:rPr>
        <w:t> </w:t>
      </w:r>
    </w:p>
    <w:tbl>
      <w:tblPr>
        <w:tblW w:w="33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96"/>
        <w:gridCol w:w="17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探测器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GM管探测器，有能量补偿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测量范围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剂量当量率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Hp（10）0.01 μSv/h-100  mSv/h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53535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累积剂量当量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Hp（10）0.0 μSv-99.99 mSv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累积剂量当量响应误差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量程范围内＜±10%（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137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Cs）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统计涨落（重复性）≤5%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能量响应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30 keV-3MeV满足GB/T 13161-2015国标要求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报警功能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有剂量率、累计剂量、工作时间等报警功能，声光震动，报警阈值连续可调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相对固有误差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相对固有误差-15%~25%;报警阈值偏差-15%~25%，td＜10s； 能量/入射角响应0.71~1.67。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工作时间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充满电一次可连续工作时间：500小时左右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温湿度特性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温度：-30℃ - +50℃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，湿度0-95%RH（+35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无凝结）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外形尺寸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75mm*50mm*17.5mm（不含背夹）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重量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84848"/>
                <w:spacing w:val="0"/>
                <w:sz w:val="18"/>
                <w:szCs w:val="18"/>
                <w:bdr w:val="none" w:color="auto" w:sz="0" w:space="0"/>
              </w:rPr>
              <w:t>＜100g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4.</w:t>
      </w:r>
      <w:r>
        <w:rPr>
          <w:rFonts w:hint="default" w:eastAsiaTheme="minorEastAsia"/>
          <w:b/>
          <w:bCs/>
          <w:lang w:val="en-US" w:eastAsia="zh-CN"/>
        </w:rPr>
        <w:t>经济型薄层色谱成像仪 色谱成像仪 薄层成像仪 型号：HAD-FS61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感谢您使用HAD型薄层色谱成像仪。HAD型薄层成像仪是薄层色谱仪系列产品中主要仪器之一，专业用于拍摄薄层样品荧光斑点和荧光淬灭样板。该成像仪是吸收国外同类产品的结构，对原紫外线分析摄影仪加以改进，操作方便。如果配置彩色摄像系统或者数码相机，可联接电脑对图像进行处理或直接进行多媒体教学。该仪器设计紧凑，使用方便，选用高效节能电子整流器，一点即亮。平时还可作为紫外线检测设备或资料翻拍仪。使用前请阅读以下说明书，正确的安装和操作将使您的仪器设备安全耐用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技术规格：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紫外线灯：     254nm   2支   6W   220V  50HZ 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              365nm   2支   6W   220V  50HZ 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 日光灯 ：       GB      2支   6W   220V  50HZ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透紫外滤光片： 50×200mm     2片       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254nm  透光率≮68%     365nm  透光率≮86%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5.新货供应</w:t>
      </w:r>
      <w:r>
        <w:rPr>
          <w:rFonts w:hint="default" w:eastAsiaTheme="minorEastAsia"/>
          <w:b/>
          <w:bCs/>
          <w:lang w:val="en-US" w:eastAsia="zh-CN"/>
        </w:rPr>
        <w:t>实验室加热辊压机  型号：HAD-20T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一、概述：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该型号辊压机专用于小型锂电极片辊压工序，使用单项220V电源，适合高校和企业试验线使用。加热型对辊轧机专为材料研究人员设计，适合于实验室内电池材料，少量金银等贵金属材料、铜铝等有色材料的手工轧制，轧制厚度可调，操作简单。尤其适合于清洁能源材料锂电池极板的减薄和增大密度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二、工作原理：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本设备由减速电机驱动高硬度压辊，机械调整压辊间隙，使极片受压成型,增加极片质密度。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三、技术参数：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1、功率：220V、5KW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2、轧辊温度：约200°C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3、两辊的温度可以独立控制，任意调节。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4、 压辊尺寸：Φ150mm×200mm；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5、 压辊面硬度：HRC62；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6、 轧辊圆柱度：≤±２μm；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7、 有效间隙：0-3mm可调；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8、 工作速度：无级变速，线速度0-4.0米/分可调；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   9、辊面光洁度:  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10、工作宽度：200mm；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11、辊面淬火深度：5mm；</w:t>
      </w:r>
    </w:p>
    <w:p>
      <w:p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压力：20T；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6.经济型</w:t>
      </w:r>
      <w:r>
        <w:rPr>
          <w:rFonts w:hint="default" w:eastAsiaTheme="minorEastAsia"/>
          <w:b/>
          <w:bCs/>
          <w:lang w:val="en-US" w:eastAsia="zh-CN"/>
        </w:rPr>
        <w:t>便携式彩屏三合一气体检测仪  一氧化碳 二氧化碳VOC三合一 型号HAD-36S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产品描述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便携式彩屏三合一气体检测仪是一款专注于检测空气种一氧化碳，二氧化碳，VOC气体的便携式检测报警设备。它最多可安装四种气体传感器它具有高清晰的液晶显示屏及声、光、震动报警提示等功能，可保证在恶劣的工作环境下检测出气体的含量，并及时提示操作人员进行预防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产品特点                                                                   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Ø采用国外进口传感器，检测灵敏度高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Ø小巧、轻便、坚固，三防包胶外壳，人体工学设计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Ø高分辨率彩屏，数值实时显示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Ø全中文菜单，操作简单方便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Ø三防包胶外壳，人体工学设计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Ø26万条大容量数据存储空间,专业数据分析处理电脑软件。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Ø开机时可以对显示、电池、传感器、声光报警功能进行自检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Ø出众的声、光报警提示功能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Ø可带数据存储（选配）：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1、大容量可存储数据空间，可存储26万条数据         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2、方便的连续、分段存储切换操作     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3、专业的可视化数据分析上位软件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Ø维护费用低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技术参数                       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Ø显示方式：彩色液晶屏显示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Ø报警方式：声、光、震动报警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Ø防爆标志：Ex ibdIICT3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Ø检测方式：扩散式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Ø电池：3.7V锂离子充电电池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Ø直接读数：实时值、报警状态、电池电压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Ø工作温度：10~55°C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Ø工作湿度：5~90%RH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Ø尺寸：135mm×60mm×30mm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Ø重量：200g （净重）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传感器技术参数：如需检测其它气体或对检测气体量程有特殊要求的请与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我们联系：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检测气体 量  程 精  度 最小读数 响应时间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一氧化碳(CO) 0-1000ppm ＜±3%(F.S) 1ppm ≤15秒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二氧化碳（CO2) 0-5000PPM ＜±3%(F.S) 1PPM ≤50秒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voc 0-100PPM ＜±3%(F.S) 0.01PPM ≤45秒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7.新货供应</w:t>
      </w:r>
      <w:r>
        <w:rPr>
          <w:rFonts w:hint="default" w:eastAsiaTheme="minorEastAsia"/>
          <w:b/>
          <w:bCs/>
          <w:lang w:val="en-US" w:eastAsia="zh-CN"/>
        </w:rPr>
        <w:t>彩屏泵吸二合一气体检测仪一氧化碳二氧化碳温度三合一  型号：HAD-CO22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HAD-CO22产品概述：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彩屏泵吸二合一气体检测仪是一款专注于检测空气中二氧化碳，一氧化碳气体浓度的便携式报警设备。它最多可安装四种气体传感器，内置微型采样泵的便携式高精度气体检测仪；仪器标配3000条历史数据存储功能，可通过数据列表或曲线图查看历史数据；选配大容量SD卡数据存储功能，可通过电脑从SD卡中读取历史记录，进行打印、导出与分析；气体浓度值可用PPM、mg/m3等多种浓度单位切换表示；彩色液晶显示技术支持图文描述；中英文操作界面可切换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产品特点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采用原装进口高精度传感器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内置微型采样泵，泵的吸力大小有十个档位可调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内置3000条历史数据，可通过数据列表或曲线图显示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 SD卡数据存储（选配）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1、最高支持32G容量的历史数据存储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2、方便的连续、分段存储，存储间隔时间可调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3、配备专业的可视化数据分析上位软件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彩色液晶显示技术，可显示气体名称、单位、浓度值、最大值、时间等参数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支持中英文操作界面，切换简单方便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气体浓度单位PPM、mg/m3可快速切换显示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技术参数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电池：7.4V锂离子充电电池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测量精度：＜±3%(F.S)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 显    示：彩色液晶显示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操作语言：中文、英文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工作温度：-40℃～70℃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工作湿度： 0～95%RH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报警方式：声、光、振动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工作时间：100小时（关泵）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尺    寸：205*75*32mm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Ø 重  量：300g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传感器技术参数：如需检测其它气体或对检测气体量程有特殊要求的请与我们联系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检测气体 量  程 精  度 最小读数 响应时间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一氧化碳(CO) 0-1000PPM ＜±3%(F.S) 1PPM ≤25秒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二氧化碳（CO2) 0-5000PPM ＜±3%(F.S) 1PPM ≤50秒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温度-20～80℃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8.</w:t>
      </w:r>
      <w:r>
        <w:rPr>
          <w:rFonts w:hint="default" w:eastAsiaTheme="minorEastAsia"/>
          <w:b/>
          <w:bCs/>
          <w:lang w:val="en-US" w:eastAsia="zh-CN"/>
        </w:rPr>
        <w:t>经济型涡流导电仪/便携式涡流导电仪/导电率测试仪 型号：ST-FD-101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应用领域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测试如铝、铜、钛等非铁磁性有色金属的导电率、电导率、电阻率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识别和查验合金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检验材料纯度等级和废料分选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材料散热性能分析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金属质量控制和监控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仪器特点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高分辨率：测量精确。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导电率（%IACS）、电导率（MS/m）同时显示。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具有保持测量数据的功能。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超大测量范围：6.9%IACS—110%IACS(4.0MS/m-64MS/m)，满足所有有色金属的导电率测试。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智能校准：快捷、精准，避免手动校对误差。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良好的稳定性和一致性：是您进行质量控制的卫士。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温度补偿：读数则自动补偿到20℃时数值。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良好的提离补偿：保证一般表面不特殊处理都可以准确检测。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操作便捷：外出采购、生产现场、实验室随处可用，赢得广大使用者的认可。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人性化的智能软件：带给您舒顺的检测界面及强大的数据处理及采集功能。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技术指标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检测技术     涡流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工作频率     60KHz（标配）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尺寸：        180×90×40mm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测试范围    导电率：6.9%IACS~110%IACS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电导率：4.0MS/m~64MS/m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检测精度    ±0.1%IACS~±0.5%IACS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分辨率        导电率：0.01%IACS 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电导率：0.01MS/m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温度补偿     测量值自动补偿到20℃时的值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提离补偿     0.5mm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语言        中文；英文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标配探头     直径φ12.7mm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可选定制探头 直径φ8mm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读数存储     可保持参数值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9.</w:t>
      </w:r>
      <w:r>
        <w:rPr>
          <w:rFonts w:hint="default" w:eastAsiaTheme="minorEastAsia"/>
          <w:b/>
          <w:bCs/>
          <w:lang w:val="en-US" w:eastAsia="zh-CN"/>
        </w:rPr>
        <w:t>新货供应便携式多参数水质测定仪  硫酸盐氟化物二合一 型号：HAD-LF2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HAD-LF2产品介绍：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  仪器采用单色冷光源，利用微电脑自动处理数据，直接显示水样的浓度值（用户可以根据需要指定测量参数）。广泛适用于饮用水、地表水、地面水、污水和工业废水的测定。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技术参数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1.测量范围：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硫酸盐：5.0～200mg/L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氟化物：0.02～10.00mg/L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2.示值误差：≤±5%（F.S）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3.重复性  ：≤3%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4.光学稳定性：仪器吸光值在20min内漂移小于0.002A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5.外形尺寸：主机80mm×230mm×55mm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6.重量：小于 1kg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7.正常使用条件：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⑴ 环境温度:5～40℃   ⑵ 相对湿度: ≤85%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⑶ 供电电源: 可充锂电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</w:t>
      </w:r>
      <w:r>
        <w:rPr>
          <w:rFonts w:hint="default" w:eastAsiaTheme="minorEastAsia"/>
          <w:b/>
          <w:bCs/>
          <w:lang w:val="en-US" w:eastAsia="zh-CN"/>
        </w:rPr>
        <w:t>x、γ 个人剂量报警仪   型号：HAD-G16A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HAD-G16A产品说明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HAD-G16A是以卤素 GM 计数管为探测器的多功能χγ辐射剂量实时测量仪器。设计用于佩戴在人体躯干部位测量个人剂量当量 HP(10)，也可用于辐射场调查和侦测。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技术参数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Ø探测器：能量补偿的 GM 管探测器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Ø能量响应：30keV-3MeV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Ø测量范围：剂量当量率：Hp(10) 0.1 μSv/h-100mSv/h累积剂量当量：Hp(10) 0.0 μSv-9999 mSv。 可检测射线类型：X、γ射线；相对固有误差-17%~25%;报警阈值偏差-17%~25%，td＜10s； 能量/入射角响应0.71~1.67。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Ø累积剂量当量响应误差：量程范围内＜±15%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Ø能量响应：满足 GB/T13161-2015 国标要求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Ø报警功能：有剂量率、累计剂量、工作时间、声光震动等报警功能，报警阈值连续可调。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Ø数据传输：可通过数据线将测量数据传输至计算机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Ø功耗：整机功耗小于 4mW，充电一次可连续使用时间大于 500 小时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Ø温湿度特性：在-30℃--+50℃下，误差≤±10%；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在35℃下，湿度 0-95%RH（+35℃）误差≤±10%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Ø尺寸： 77mm*51mm*22mm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　本公司主营 不锈钢采水器，弯曲测量装置，鼓风干燥箱，色度计，化学试剂沸点测试仪，提取仪，线缆探测仪，溶解氧测定仪，活性炭测定仪，磁导率仪，比浊仪，暗适应仪，旋转仪，酸度计，硅酸根测定仪，过氧化值测定仪，腐蚀率仪，电阻率测定仪，耐压测定仪，污泥比组测试仪，粉体密度测试仪，机械杂质测定仪，运动粘度测试仪，过氧化值酸价测定仪，噪声源，土壤腐蚀率仪，直流电阻测试仪，厌氧消化装置，耐压测试仪，甲醛检测仪，硅酸根测试仪，PH酸度计，测振仪，消解仪，读数仪，空气微生物采样器，，双波长扫描仪，涂层测厚仪，土壤粉碎机，钢化玻璃表面平整度测试仪，腐蚀率仪，凝固点测试仪，水质检测仪，涂层测厚仪，土壤粉碎机，气体采样泵，自动结晶点测试仪，凝固点测试仪，干簧管测试仪，恒温水浴箱，汽油根转，气体采样泵，钢化玻璃测试仪，水质检测仪，PM2.5测试仪，牛奶体细胞检测仪，氦气浓度检测仪，土壤水分电导率测试仪，场强仪，采集箱，透色比测定仪，毛细吸水时间测定仪，氧化还原电位计 测振仪，二氧化碳检测仪，CO2分析仪，示波极谱仪，黏泥含量测试仪，汽车启动电源，自动电位滴定仪，，干簧管测试仪，电导率仪，TOC水质分析仪，微电脑可塑性测定仪，风向站，自动点样仪，便携式总磷测试仪，腐蚀率仪，恒温水浴箱，余氯检测仪，自由膨胀率仪，离心杯，混凝土饱和蒸汽压装置，颗粒强度测试仪，高斯计，自动涂膜机，，气象站，动觉方位仪，，气味采集器，雨量计，四合一气体分析仪，乳化液浓度计，溶解氧仪，温度测量仪，薄层铺板器，温度记录仪，老化仪，噪音检测仪，恒温恒湿箱，分体电阻率测试仪，初粘性和持粘性测试仪，红外二氧化碳分析仪，氢灯，动觉方位仪，冷却风机，油脂酸价检测仪，粘数测定仪，菌落计数器，气象站，雨量计，凯氏定氮仪，荧光增白剂，啤酒泡沫检测仪，发气性测试仪，低频信号发生器，油液质量检测仪，计数器，漏电流测试仪，标准测力仪，毛细吸水时间测定仪，大气采样器，流速仪，继电器保护测试仪，体积电阻率测试仪，侧面光检测仪，照度计，一体化蒸馏仪，涂布机，恒温加热器，老化仪，烟气分析仪 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注：页面价格只是配件价格或产品库存数量，并非产品价格     具体价格面议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以上参数资料与图片相对应</w:t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B1953"/>
    <w:multiLevelType w:val="singleLevel"/>
    <w:tmpl w:val="F52B1953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mRhZjQxMmFlNDMzZjc1N2ViMTg1YjMwZmZjNDYifQ=="/>
  </w:docVars>
  <w:rsids>
    <w:rsidRoot w:val="486429E8"/>
    <w:rsid w:val="486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2022-04-28T00:44:00Z</dcterms:created>
  <dc:creator>16</dc:creator>
  <cp:lastModifiedBy>16</cp:lastModifiedBy>
  <dcterms:modified xsi:type="dcterms:W3CDTF">2022-04-28T01:49:06Z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FDAB2FD1D3B74B3CBCE65A78633C6E97</vt:lpwstr>
  </property>
</Properties>
</file>