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广西科联招标中心有限公司关于鹿寨县乡镇生活用水在线监测服务（LZZC2022-G3-230020-KLZB）的招标公告</w:t>
      </w:r>
    </w:p>
    <w:p>
      <w:pPr>
        <w:pStyle w:val="9"/>
        <w:rPr>
          <w:rFonts w:hint="eastAsia"/>
        </w:rPr>
      </w:pPr>
    </w:p>
    <w:p>
      <w:pPr>
        <w:spacing w:line="360" w:lineRule="auto"/>
        <w:rPr>
          <w:rFonts w:hint="eastAsia" w:ascii="宋体" w:hAnsi="宋体" w:cs="宋体"/>
          <w:b/>
          <w:bCs/>
          <w:sz w:val="24"/>
        </w:rPr>
      </w:pPr>
      <w:bookmarkStart w:id="0" w:name="_Toc35393621"/>
      <w:bookmarkStart w:id="1" w:name="_Toc28359079"/>
      <w:bookmarkStart w:id="2" w:name="_Toc28359002"/>
      <w:bookmarkStart w:id="3" w:name="_Toc35393790"/>
      <w:bookmarkStart w:id="4" w:name="_Hlk24379207"/>
      <w:r>
        <w:rPr>
          <w:rFonts w:hint="eastAsia" w:ascii="宋体" w:hAnsi="宋体" w:cs="宋体"/>
          <w:b/>
          <w:bCs/>
          <w:sz w:val="24"/>
        </w:rPr>
        <w:t>一、项目基本情况</w:t>
      </w:r>
      <w:bookmarkEnd w:id="0"/>
      <w:bookmarkEnd w:id="1"/>
      <w:bookmarkEnd w:id="2"/>
      <w:bookmarkEnd w:id="3"/>
    </w:p>
    <w:p>
      <w:pPr>
        <w:spacing w:line="360" w:lineRule="auto"/>
        <w:ind w:firstLine="420" w:firstLineChars="200"/>
        <w:rPr>
          <w:rFonts w:hint="eastAsia" w:ascii="宋体" w:hAnsi="宋体" w:cs="宋体"/>
          <w:szCs w:val="21"/>
        </w:rPr>
      </w:pPr>
      <w:r>
        <w:rPr>
          <w:rFonts w:hint="eastAsia" w:ascii="宋体" w:hAnsi="宋体" w:cs="宋体"/>
          <w:szCs w:val="21"/>
        </w:rPr>
        <w:t>项目编号：LZZC2022-G3-230020-KLZB</w:t>
      </w:r>
    </w:p>
    <w:p>
      <w:pPr>
        <w:spacing w:line="360" w:lineRule="auto"/>
        <w:ind w:firstLine="420" w:firstLineChars="200"/>
        <w:rPr>
          <w:rFonts w:hint="eastAsia" w:ascii="宋体" w:hAnsi="宋体" w:cs="宋体"/>
          <w:szCs w:val="21"/>
        </w:rPr>
      </w:pPr>
      <w:r>
        <w:rPr>
          <w:rFonts w:hint="eastAsia" w:ascii="宋体" w:hAnsi="宋体" w:cs="宋体"/>
          <w:szCs w:val="21"/>
        </w:rPr>
        <w:t>项目名称：鹿寨县乡镇生活用水在线监测服务</w:t>
      </w:r>
    </w:p>
    <w:bookmarkEnd w:id="4"/>
    <w:p>
      <w:pPr>
        <w:spacing w:line="360" w:lineRule="auto"/>
        <w:ind w:firstLine="420" w:firstLineChars="200"/>
        <w:rPr>
          <w:rFonts w:hint="eastAsia" w:ascii="宋体" w:hAnsi="宋体" w:cs="宋体"/>
          <w:szCs w:val="21"/>
          <w:u w:val="single"/>
        </w:rPr>
      </w:pPr>
      <w:r>
        <w:rPr>
          <w:rFonts w:hint="eastAsia" w:ascii="宋体" w:hAnsi="宋体" w:cs="宋体"/>
          <w:szCs w:val="21"/>
        </w:rPr>
        <w:t>预算金额：人民币</w:t>
      </w:r>
      <w:r>
        <w:rPr>
          <w:rFonts w:hint="eastAsia" w:ascii="宋体" w:hAnsi="宋体" w:cs="宋体"/>
          <w:szCs w:val="21"/>
          <w:lang w:val="en-US" w:eastAsia="zh-CN"/>
        </w:rPr>
        <w:t>肆佰万元整（¥4000000.00）</w:t>
      </w:r>
    </w:p>
    <w:p>
      <w:pPr>
        <w:spacing w:line="360" w:lineRule="auto"/>
        <w:ind w:firstLine="420" w:firstLineChars="200"/>
        <w:rPr>
          <w:rFonts w:hint="eastAsia" w:ascii="宋体" w:hAnsi="宋体" w:cs="宋体"/>
          <w:szCs w:val="21"/>
        </w:rPr>
      </w:pPr>
      <w:r>
        <w:rPr>
          <w:rFonts w:hint="eastAsia" w:ascii="宋体" w:hAnsi="宋体" w:cs="宋体"/>
          <w:szCs w:val="21"/>
        </w:rPr>
        <w:t>最高限价：人民币肆佰万元整（¥4000000.00）</w:t>
      </w:r>
    </w:p>
    <w:p>
      <w:pPr>
        <w:spacing w:line="360" w:lineRule="auto"/>
        <w:ind w:firstLine="420" w:firstLineChars="200"/>
        <w:rPr>
          <w:rFonts w:hint="eastAsia" w:ascii="宋体" w:hAnsi="宋体" w:cs="宋体"/>
          <w:szCs w:val="21"/>
        </w:rPr>
      </w:pPr>
      <w:r>
        <w:rPr>
          <w:rFonts w:hint="eastAsia" w:ascii="宋体" w:hAnsi="宋体" w:cs="宋体"/>
          <w:szCs w:val="21"/>
        </w:rPr>
        <w:t>采购需求：鹿寨县乡镇生活用水在线监测服务1项，具体的标的名称、数量、简要技术需求或服务要求等内容详见</w:t>
      </w:r>
      <w:r>
        <w:rPr>
          <w:rFonts w:hint="eastAsia" w:ascii="宋体" w:hAnsi="宋体" w:cs="宋体"/>
          <w:szCs w:val="21"/>
          <w:lang w:val="en-US" w:eastAsia="zh-CN"/>
        </w:rPr>
        <w:t>招标文件第二章</w:t>
      </w:r>
      <w:r>
        <w:rPr>
          <w:rFonts w:hint="eastAsia" w:ascii="宋体" w:hAnsi="宋体" w:cs="宋体"/>
          <w:szCs w:val="21"/>
        </w:rPr>
        <w:t>采购需求。</w:t>
      </w:r>
    </w:p>
    <w:p>
      <w:pPr>
        <w:spacing w:line="360" w:lineRule="auto"/>
        <w:ind w:firstLine="420" w:firstLineChars="200"/>
        <w:rPr>
          <w:rFonts w:hint="eastAsia" w:ascii="宋体" w:hAnsi="宋体" w:cs="宋体"/>
          <w:szCs w:val="21"/>
          <w:u w:val="single"/>
        </w:rPr>
      </w:pPr>
      <w:r>
        <w:rPr>
          <w:rFonts w:hint="eastAsia" w:ascii="宋体" w:hAnsi="宋体" w:cs="宋体"/>
          <w:szCs w:val="21"/>
        </w:rPr>
        <w:t>合同履行期限：自项目验收合格之日起三年。</w:t>
      </w:r>
    </w:p>
    <w:p>
      <w:pPr>
        <w:spacing w:line="360" w:lineRule="auto"/>
        <w:ind w:firstLine="420" w:firstLineChars="200"/>
        <w:rPr>
          <w:rFonts w:hint="eastAsia" w:ascii="宋体" w:hAnsi="宋体" w:cs="宋体"/>
          <w:szCs w:val="21"/>
        </w:rPr>
      </w:pPr>
      <w:r>
        <w:rPr>
          <w:rFonts w:hint="eastAsia" w:ascii="宋体" w:hAnsi="宋体" w:cs="宋体"/>
          <w:szCs w:val="21"/>
        </w:rPr>
        <w:t>本项目（</w:t>
      </w:r>
      <w:r>
        <w:rPr>
          <w:rFonts w:hint="eastAsia" w:ascii="宋体" w:hAnsi="宋体" w:cs="宋体"/>
          <w:i/>
          <w:iCs/>
          <w:szCs w:val="21"/>
        </w:rPr>
        <w:t>否</w:t>
      </w:r>
      <w:r>
        <w:rPr>
          <w:rFonts w:hint="eastAsia" w:ascii="宋体" w:hAnsi="宋体" w:cs="宋体"/>
          <w:szCs w:val="21"/>
        </w:rPr>
        <w:t>）接受联合体投标。</w:t>
      </w:r>
    </w:p>
    <w:p>
      <w:pPr>
        <w:spacing w:line="360" w:lineRule="auto"/>
        <w:rPr>
          <w:rFonts w:hint="eastAsia" w:ascii="宋体" w:hAnsi="宋体" w:cs="宋体"/>
          <w:b/>
          <w:bCs/>
          <w:sz w:val="24"/>
        </w:rPr>
      </w:pPr>
      <w:bookmarkStart w:id="5" w:name="_Toc35393791"/>
      <w:bookmarkStart w:id="6" w:name="_Toc28359003"/>
      <w:bookmarkStart w:id="7" w:name="_Toc28359080"/>
      <w:bookmarkStart w:id="8" w:name="_Toc35393622"/>
      <w:r>
        <w:rPr>
          <w:rFonts w:hint="eastAsia" w:ascii="宋体" w:hAnsi="宋体" w:cs="宋体"/>
          <w:b/>
          <w:bCs/>
          <w:sz w:val="24"/>
        </w:rPr>
        <w:t>二、申请人的资格要求：</w:t>
      </w:r>
      <w:bookmarkEnd w:id="5"/>
      <w:bookmarkEnd w:id="6"/>
      <w:bookmarkEnd w:id="7"/>
      <w:bookmarkEnd w:id="8"/>
    </w:p>
    <w:p>
      <w:pPr>
        <w:spacing w:line="360" w:lineRule="auto"/>
        <w:ind w:firstLine="420" w:firstLineChars="200"/>
        <w:rPr>
          <w:rFonts w:hint="eastAsia" w:ascii="宋体" w:hAnsi="宋体" w:cs="宋体"/>
          <w:szCs w:val="21"/>
        </w:rPr>
      </w:pPr>
      <w:bookmarkStart w:id="9" w:name="_Hlk51746371"/>
      <w:r>
        <w:rPr>
          <w:rFonts w:hint="eastAsia" w:ascii="宋体" w:hAnsi="宋体" w:cs="宋体"/>
          <w:szCs w:val="21"/>
        </w:rPr>
        <w:t>1.满足《中华人民共和国政府采购法》第二十二条规定；</w:t>
      </w:r>
    </w:p>
    <w:p>
      <w:pPr>
        <w:spacing w:line="360" w:lineRule="auto"/>
        <w:ind w:firstLine="420" w:firstLineChars="200"/>
        <w:rPr>
          <w:rFonts w:hint="eastAsia" w:ascii="宋体" w:hAnsi="宋体" w:cs="宋体"/>
          <w:szCs w:val="21"/>
          <w:u w:val="single"/>
        </w:rPr>
      </w:pPr>
      <w:bookmarkStart w:id="10" w:name="_Toc28359004"/>
      <w:bookmarkStart w:id="11" w:name="_Toc28359081"/>
      <w:r>
        <w:rPr>
          <w:rFonts w:hint="eastAsia" w:ascii="宋体" w:hAnsi="宋体" w:cs="宋体"/>
          <w:szCs w:val="21"/>
        </w:rPr>
        <w:t>2.落实政府采购政策需满足的资格要求：</w:t>
      </w:r>
      <w:r>
        <w:rPr>
          <w:rFonts w:hint="eastAsia" w:ascii="宋体" w:hAnsi="宋体" w:cs="宋体"/>
          <w:szCs w:val="21"/>
          <w:u w:val="none"/>
        </w:rPr>
        <w:t>无</w:t>
      </w:r>
    </w:p>
    <w:p>
      <w:pPr>
        <w:spacing w:line="360" w:lineRule="auto"/>
        <w:ind w:firstLine="420" w:firstLineChars="200"/>
        <w:rPr>
          <w:rFonts w:hint="eastAsia" w:ascii="宋体" w:hAnsi="宋体" w:cs="宋体"/>
          <w:szCs w:val="21"/>
          <w:u w:val="single"/>
        </w:rPr>
      </w:pPr>
      <w:r>
        <w:rPr>
          <w:rFonts w:hint="eastAsia" w:ascii="宋体" w:hAnsi="宋体" w:cs="宋体"/>
          <w:szCs w:val="21"/>
        </w:rPr>
        <w:t>3.本项目的特定资格要求：无</w:t>
      </w:r>
    </w:p>
    <w:bookmarkEnd w:id="9"/>
    <w:p>
      <w:pPr>
        <w:spacing w:line="360" w:lineRule="auto"/>
        <w:rPr>
          <w:rFonts w:hint="eastAsia" w:ascii="宋体" w:hAnsi="宋体" w:cs="宋体"/>
          <w:b/>
          <w:bCs/>
          <w:sz w:val="24"/>
        </w:rPr>
      </w:pPr>
      <w:bookmarkStart w:id="12" w:name="_Toc35393792"/>
      <w:bookmarkStart w:id="13" w:name="_Toc35393623"/>
      <w:r>
        <w:rPr>
          <w:rFonts w:hint="eastAsia" w:ascii="宋体" w:hAnsi="宋体" w:cs="宋体"/>
          <w:b/>
          <w:bCs/>
          <w:sz w:val="24"/>
        </w:rPr>
        <w:t>三、获取招标文件</w:t>
      </w:r>
      <w:bookmarkEnd w:id="10"/>
      <w:bookmarkEnd w:id="11"/>
      <w:bookmarkEnd w:id="12"/>
      <w:bookmarkEnd w:id="13"/>
    </w:p>
    <w:p>
      <w:pPr>
        <w:spacing w:line="360" w:lineRule="auto"/>
        <w:ind w:firstLine="540"/>
        <w:rPr>
          <w:rFonts w:hint="eastAsia" w:ascii="宋体" w:hAnsi="宋体" w:cs="宋体"/>
          <w:bCs/>
          <w:kern w:val="0"/>
          <w:szCs w:val="21"/>
        </w:rPr>
      </w:pPr>
      <w:r>
        <w:rPr>
          <w:rFonts w:hint="eastAsia" w:ascii="宋体" w:hAnsi="宋体" w:cs="宋体"/>
          <w:bCs/>
          <w:kern w:val="0"/>
          <w:szCs w:val="21"/>
        </w:rPr>
        <w:t xml:space="preserve">时间： </w:t>
      </w:r>
      <w:r>
        <w:rPr>
          <w:rFonts w:hint="eastAsia" w:ascii="宋体" w:hAnsi="宋体" w:cs="宋体"/>
          <w:bCs/>
          <w:kern w:val="0"/>
          <w:szCs w:val="21"/>
          <w:u w:val="single"/>
          <w:lang w:val="en-US" w:eastAsia="zh-CN"/>
        </w:rPr>
        <w:t>2022</w:t>
      </w:r>
      <w:r>
        <w:rPr>
          <w:rFonts w:hint="eastAsia" w:ascii="宋体" w:hAnsi="宋体" w:cs="宋体"/>
          <w:bCs/>
          <w:kern w:val="0"/>
          <w:szCs w:val="21"/>
          <w:u w:val="single"/>
        </w:rPr>
        <w:t>年</w:t>
      </w:r>
      <w:r>
        <w:rPr>
          <w:rFonts w:hint="eastAsia" w:ascii="宋体" w:hAnsi="宋体" w:cs="宋体"/>
          <w:bCs/>
          <w:kern w:val="0"/>
          <w:szCs w:val="21"/>
          <w:u w:val="single"/>
          <w:lang w:val="en-US" w:eastAsia="zh-CN"/>
        </w:rPr>
        <w:t>3</w:t>
      </w:r>
      <w:r>
        <w:rPr>
          <w:rFonts w:hint="eastAsia" w:ascii="宋体" w:hAnsi="宋体" w:cs="宋体"/>
          <w:bCs/>
          <w:kern w:val="0"/>
          <w:szCs w:val="21"/>
          <w:u w:val="single"/>
        </w:rPr>
        <w:t>月</w:t>
      </w:r>
      <w:r>
        <w:rPr>
          <w:rFonts w:hint="eastAsia" w:ascii="宋体" w:hAnsi="宋体" w:cs="宋体"/>
          <w:bCs/>
          <w:kern w:val="0"/>
          <w:szCs w:val="21"/>
          <w:u w:val="single"/>
          <w:lang w:val="en-US" w:eastAsia="zh-CN"/>
        </w:rPr>
        <w:t>17</w:t>
      </w:r>
      <w:r>
        <w:rPr>
          <w:rFonts w:hint="eastAsia" w:ascii="宋体" w:hAnsi="宋体" w:cs="宋体"/>
          <w:bCs/>
          <w:kern w:val="0"/>
          <w:szCs w:val="21"/>
          <w:u w:val="single"/>
        </w:rPr>
        <w:t>日</w:t>
      </w:r>
      <w:r>
        <w:rPr>
          <w:rFonts w:hint="eastAsia" w:ascii="宋体" w:hAnsi="宋体" w:cs="宋体"/>
          <w:bCs/>
          <w:kern w:val="0"/>
          <w:szCs w:val="21"/>
        </w:rPr>
        <w:t>至</w:t>
      </w:r>
      <w:r>
        <w:rPr>
          <w:rFonts w:hint="eastAsia" w:ascii="宋体" w:hAnsi="宋体" w:cs="宋体"/>
          <w:bCs/>
          <w:kern w:val="0"/>
          <w:szCs w:val="21"/>
          <w:u w:val="single"/>
          <w:lang w:val="en-US" w:eastAsia="zh-CN"/>
        </w:rPr>
        <w:t>2022</w:t>
      </w:r>
      <w:r>
        <w:rPr>
          <w:rFonts w:hint="eastAsia" w:ascii="宋体" w:hAnsi="宋体" w:cs="宋体"/>
          <w:bCs/>
          <w:kern w:val="0"/>
          <w:szCs w:val="21"/>
          <w:u w:val="single"/>
        </w:rPr>
        <w:t>年</w:t>
      </w:r>
      <w:r>
        <w:rPr>
          <w:rFonts w:hint="eastAsia" w:ascii="宋体" w:hAnsi="宋体" w:cs="宋体"/>
          <w:bCs/>
          <w:kern w:val="0"/>
          <w:szCs w:val="21"/>
          <w:u w:val="single"/>
          <w:lang w:val="en-US" w:eastAsia="zh-CN"/>
        </w:rPr>
        <w:t>3</w:t>
      </w:r>
      <w:r>
        <w:rPr>
          <w:rFonts w:hint="eastAsia" w:ascii="宋体" w:hAnsi="宋体" w:cs="宋体"/>
          <w:bCs/>
          <w:kern w:val="0"/>
          <w:szCs w:val="21"/>
          <w:u w:val="single"/>
        </w:rPr>
        <w:t>月</w:t>
      </w:r>
      <w:r>
        <w:rPr>
          <w:rFonts w:hint="eastAsia" w:ascii="宋体" w:hAnsi="宋体" w:cs="宋体"/>
          <w:bCs/>
          <w:kern w:val="0"/>
          <w:szCs w:val="21"/>
          <w:u w:val="single"/>
          <w:lang w:val="en-US" w:eastAsia="zh-CN"/>
        </w:rPr>
        <w:t>24</w:t>
      </w:r>
      <w:r>
        <w:rPr>
          <w:rFonts w:hint="eastAsia" w:ascii="宋体" w:hAnsi="宋体" w:cs="宋体"/>
          <w:bCs/>
          <w:kern w:val="0"/>
          <w:szCs w:val="21"/>
          <w:u w:val="single"/>
        </w:rPr>
        <w:t>日</w:t>
      </w:r>
      <w:r>
        <w:rPr>
          <w:rFonts w:hint="eastAsia" w:ascii="宋体" w:hAnsi="宋体" w:cs="宋体"/>
          <w:bCs/>
          <w:kern w:val="0"/>
          <w:szCs w:val="21"/>
        </w:rPr>
        <w:t>，每天上午</w:t>
      </w:r>
      <w:r>
        <w:rPr>
          <w:rFonts w:hint="eastAsia" w:ascii="宋体" w:hAnsi="宋体" w:cs="宋体"/>
          <w:bCs/>
          <w:kern w:val="0"/>
          <w:szCs w:val="21"/>
          <w:lang w:val="en-US" w:eastAsia="zh-CN"/>
        </w:rPr>
        <w:t>9</w:t>
      </w:r>
      <w:r>
        <w:rPr>
          <w:rFonts w:hint="eastAsia" w:ascii="宋体" w:hAnsi="宋体" w:cs="宋体"/>
          <w:bCs/>
          <w:kern w:val="0"/>
          <w:szCs w:val="21"/>
        </w:rPr>
        <w:t>时至12时，下午1</w:t>
      </w:r>
      <w:r>
        <w:rPr>
          <w:rFonts w:hint="eastAsia" w:ascii="宋体" w:hAnsi="宋体" w:cs="宋体"/>
          <w:bCs/>
          <w:kern w:val="0"/>
          <w:szCs w:val="21"/>
          <w:lang w:val="en-US" w:eastAsia="zh-CN"/>
        </w:rPr>
        <w:t>4</w:t>
      </w:r>
      <w:r>
        <w:rPr>
          <w:rFonts w:hint="eastAsia" w:ascii="宋体" w:hAnsi="宋体" w:cs="宋体"/>
          <w:bCs/>
          <w:kern w:val="0"/>
          <w:szCs w:val="21"/>
        </w:rPr>
        <w:t>时至</w:t>
      </w:r>
      <w:r>
        <w:rPr>
          <w:rFonts w:hint="eastAsia" w:ascii="宋体" w:hAnsi="宋体" w:cs="宋体"/>
          <w:bCs/>
          <w:kern w:val="0"/>
          <w:szCs w:val="21"/>
          <w:lang w:val="en-US" w:eastAsia="zh-CN"/>
        </w:rPr>
        <w:t>17</w:t>
      </w:r>
      <w:r>
        <w:rPr>
          <w:rFonts w:hint="eastAsia" w:ascii="宋体" w:hAnsi="宋体" w:cs="宋体"/>
          <w:bCs/>
          <w:kern w:val="0"/>
          <w:szCs w:val="21"/>
        </w:rPr>
        <w:t>时</w:t>
      </w:r>
      <w:r>
        <w:rPr>
          <w:rFonts w:hint="eastAsia" w:ascii="宋体" w:hAnsi="宋体" w:cs="宋体"/>
          <w:bCs/>
          <w:kern w:val="0"/>
          <w:szCs w:val="21"/>
          <w:lang w:val="en-US" w:eastAsia="zh-CN"/>
        </w:rPr>
        <w:t>00</w:t>
      </w:r>
      <w:r>
        <w:rPr>
          <w:rFonts w:hint="eastAsia" w:ascii="宋体" w:hAnsi="宋体" w:cs="宋体"/>
          <w:bCs/>
          <w:kern w:val="0"/>
          <w:szCs w:val="21"/>
        </w:rPr>
        <w:t>分（</w:t>
      </w:r>
      <w:r>
        <w:rPr>
          <w:rFonts w:hint="eastAsia"/>
        </w:rPr>
        <w:t>北京时间</w:t>
      </w:r>
      <w:r>
        <w:rPr>
          <w:rFonts w:hint="eastAsia" w:ascii="宋体" w:hAnsi="宋体" w:cs="宋体"/>
          <w:bCs/>
          <w:kern w:val="0"/>
          <w:szCs w:val="21"/>
        </w:rPr>
        <w:t>）</w:t>
      </w:r>
    </w:p>
    <w:p>
      <w:pPr>
        <w:spacing w:line="360" w:lineRule="auto"/>
        <w:ind w:firstLine="540"/>
        <w:rPr>
          <w:rFonts w:hint="eastAsia" w:ascii="宋体" w:hAnsi="宋体" w:cs="宋体"/>
          <w:bCs/>
          <w:kern w:val="0"/>
          <w:szCs w:val="21"/>
        </w:rPr>
      </w:pPr>
      <w:r>
        <w:rPr>
          <w:rFonts w:hint="eastAsia" w:ascii="宋体" w:hAnsi="宋体" w:cs="宋体"/>
          <w:bCs/>
          <w:kern w:val="0"/>
          <w:szCs w:val="21"/>
        </w:rPr>
        <w:t>地点：政府采购云平台（http://www.zcygov.cn/）</w:t>
      </w:r>
    </w:p>
    <w:p>
      <w:pPr>
        <w:spacing w:line="360" w:lineRule="auto"/>
        <w:ind w:firstLine="540"/>
        <w:rPr>
          <w:rFonts w:hint="eastAsia" w:ascii="宋体" w:hAnsi="宋体" w:cs="宋体"/>
          <w:bCs/>
          <w:kern w:val="0"/>
          <w:szCs w:val="21"/>
        </w:rPr>
      </w:pPr>
      <w:r>
        <w:rPr>
          <w:rFonts w:hint="eastAsia" w:ascii="宋体" w:hAnsi="宋体" w:cs="宋体"/>
          <w:bCs/>
          <w:kern w:val="0"/>
          <w:szCs w:val="21"/>
        </w:rPr>
        <w:t>方式：供应商登录政采云平台https://www.zcygov.cn/在线申请获取采购文件（进入“项目采购”应用，在获取采购文件菜单中选择项目，申请获取采购文件）</w:t>
      </w:r>
    </w:p>
    <w:p>
      <w:pPr>
        <w:spacing w:line="360" w:lineRule="auto"/>
        <w:ind w:firstLine="540"/>
        <w:rPr>
          <w:rFonts w:hint="eastAsia" w:ascii="宋体" w:hAnsi="宋体" w:cs="宋体"/>
          <w:bCs/>
          <w:kern w:val="0"/>
          <w:szCs w:val="21"/>
        </w:rPr>
      </w:pPr>
      <w:r>
        <w:rPr>
          <w:rFonts w:hint="eastAsia" w:ascii="宋体" w:hAnsi="宋体" w:cs="宋体"/>
          <w:bCs/>
          <w:kern w:val="0"/>
          <w:szCs w:val="21"/>
        </w:rPr>
        <w:t xml:space="preserve">售价：招标文件每套售价人民币 0元 。 </w:t>
      </w:r>
    </w:p>
    <w:p>
      <w:pPr>
        <w:spacing w:line="360" w:lineRule="auto"/>
        <w:ind w:firstLine="540"/>
        <w:rPr>
          <w:rFonts w:hint="eastAsia" w:ascii="宋体" w:hAnsi="宋体" w:cs="宋体"/>
          <w:bCs/>
          <w:kern w:val="0"/>
          <w:szCs w:val="21"/>
        </w:rPr>
      </w:pPr>
      <w:r>
        <w:rPr>
          <w:rFonts w:hint="eastAsia" w:ascii="宋体" w:hAnsi="宋体" w:cs="宋体"/>
          <w:b/>
          <w:bCs/>
          <w:kern w:val="0"/>
          <w:szCs w:val="21"/>
        </w:rPr>
        <w:t>注：未在政采云注册的供应商请在获取招标文件前登录政采云平台（网址：http://www.zcygov.cn）进行注册并完善资料，如在操作过程中遇到问题或需技术支持，请致电政采云客服热线：400-881-7190。</w:t>
      </w:r>
    </w:p>
    <w:p>
      <w:pPr>
        <w:spacing w:line="360" w:lineRule="auto"/>
        <w:rPr>
          <w:rFonts w:hint="eastAsia" w:ascii="宋体" w:hAnsi="宋体" w:cs="宋体"/>
          <w:b/>
          <w:bCs/>
          <w:sz w:val="24"/>
        </w:rPr>
      </w:pPr>
      <w:bookmarkStart w:id="14" w:name="_Toc28359005"/>
      <w:bookmarkStart w:id="15" w:name="_Toc28359082"/>
      <w:bookmarkStart w:id="16" w:name="_Toc35393793"/>
      <w:bookmarkStart w:id="17" w:name="_Toc35393624"/>
      <w:r>
        <w:rPr>
          <w:rFonts w:hint="eastAsia" w:ascii="宋体" w:hAnsi="宋体" w:cs="宋体"/>
          <w:b/>
          <w:bCs/>
          <w:sz w:val="24"/>
        </w:rPr>
        <w:t>四、提交投标文件</w:t>
      </w:r>
      <w:bookmarkEnd w:id="14"/>
      <w:bookmarkEnd w:id="15"/>
      <w:r>
        <w:rPr>
          <w:rFonts w:hint="eastAsia" w:ascii="宋体" w:hAnsi="宋体" w:cs="宋体"/>
          <w:b/>
          <w:bCs/>
          <w:sz w:val="24"/>
        </w:rPr>
        <w:t>截止时间、开标时间和地点</w:t>
      </w:r>
      <w:bookmarkEnd w:id="16"/>
      <w:bookmarkEnd w:id="17"/>
    </w:p>
    <w:p>
      <w:pPr>
        <w:spacing w:line="360" w:lineRule="auto"/>
        <w:ind w:firstLine="420" w:firstLineChars="200"/>
        <w:rPr>
          <w:rFonts w:hint="eastAsia" w:ascii="宋体" w:hAnsi="宋体" w:cs="宋体"/>
          <w:szCs w:val="21"/>
          <w:u w:val="single"/>
        </w:rPr>
      </w:pPr>
      <w:r>
        <w:rPr>
          <w:rFonts w:hint="eastAsia" w:ascii="宋体" w:hAnsi="宋体" w:cs="宋体"/>
          <w:bCs/>
          <w:szCs w:val="21"/>
        </w:rPr>
        <w:t>提交投标文件截止时间和开标时间：</w:t>
      </w:r>
      <w:r>
        <w:rPr>
          <w:rFonts w:hint="eastAsia" w:ascii="宋体" w:hAnsi="宋体" w:cs="宋体"/>
          <w:szCs w:val="21"/>
          <w:u w:val="none"/>
          <w:lang w:val="en-US" w:eastAsia="zh-CN"/>
        </w:rPr>
        <w:t>2022</w:t>
      </w:r>
      <w:r>
        <w:rPr>
          <w:rFonts w:hint="eastAsia" w:ascii="宋体" w:hAnsi="宋体" w:cs="宋体"/>
          <w:bCs/>
          <w:szCs w:val="21"/>
          <w:u w:val="none"/>
        </w:rPr>
        <w:t>年</w:t>
      </w:r>
      <w:r>
        <w:rPr>
          <w:rFonts w:hint="eastAsia" w:ascii="宋体" w:hAnsi="宋体" w:cs="宋体"/>
          <w:bCs/>
          <w:szCs w:val="21"/>
          <w:u w:val="none"/>
          <w:lang w:val="en-US" w:eastAsia="zh-CN"/>
        </w:rPr>
        <w:t>4</w:t>
      </w:r>
      <w:r>
        <w:rPr>
          <w:rFonts w:hint="eastAsia" w:ascii="宋体" w:hAnsi="宋体" w:cs="宋体"/>
          <w:bCs/>
          <w:szCs w:val="21"/>
          <w:u w:val="none"/>
        </w:rPr>
        <w:t>月</w:t>
      </w:r>
      <w:r>
        <w:rPr>
          <w:rFonts w:hint="eastAsia" w:ascii="宋体" w:hAnsi="宋体" w:cs="宋体"/>
          <w:bCs/>
          <w:szCs w:val="21"/>
          <w:u w:val="none"/>
          <w:lang w:val="en-US" w:eastAsia="zh-CN"/>
        </w:rPr>
        <w:t>7</w:t>
      </w:r>
      <w:r>
        <w:rPr>
          <w:rFonts w:hint="eastAsia" w:ascii="宋体" w:hAnsi="宋体" w:cs="宋体"/>
          <w:bCs/>
          <w:szCs w:val="21"/>
          <w:u w:val="none"/>
        </w:rPr>
        <w:t>日</w:t>
      </w:r>
      <w:r>
        <w:rPr>
          <w:rFonts w:hint="eastAsia" w:ascii="宋体" w:hAnsi="宋体" w:cs="宋体"/>
          <w:bCs/>
          <w:szCs w:val="21"/>
          <w:u w:val="none"/>
          <w:lang w:val="en-US" w:eastAsia="zh-CN"/>
        </w:rPr>
        <w:t>09</w:t>
      </w:r>
      <w:r>
        <w:rPr>
          <w:rFonts w:hint="eastAsia" w:ascii="宋体" w:hAnsi="宋体" w:cs="宋体"/>
          <w:bCs/>
          <w:szCs w:val="21"/>
          <w:u w:val="none"/>
        </w:rPr>
        <w:t>时</w:t>
      </w:r>
      <w:r>
        <w:rPr>
          <w:rFonts w:hint="eastAsia" w:ascii="宋体" w:hAnsi="宋体" w:cs="宋体"/>
          <w:bCs/>
          <w:szCs w:val="21"/>
          <w:u w:val="none"/>
          <w:lang w:val="en-US" w:eastAsia="zh-CN"/>
        </w:rPr>
        <w:t>30</w:t>
      </w:r>
      <w:r>
        <w:rPr>
          <w:rFonts w:hint="eastAsia" w:ascii="宋体" w:hAnsi="宋体" w:cs="宋体"/>
          <w:bCs/>
          <w:szCs w:val="21"/>
          <w:u w:val="none"/>
        </w:rPr>
        <w:t>分（北京时间）</w:t>
      </w:r>
    </w:p>
    <w:p>
      <w:pPr>
        <w:spacing w:line="360" w:lineRule="auto"/>
        <w:ind w:firstLine="420" w:firstLineChars="200"/>
        <w:rPr>
          <w:rFonts w:hint="eastAsia" w:ascii="宋体" w:hAnsi="宋体" w:cs="宋体"/>
          <w:szCs w:val="21"/>
        </w:rPr>
      </w:pPr>
      <w:r>
        <w:rPr>
          <w:rFonts w:hint="eastAsia" w:ascii="宋体" w:hAnsi="宋体" w:cs="宋体"/>
          <w:szCs w:val="21"/>
        </w:rPr>
        <w:t>投标和开标地点：政采云平台（https://www.zcygov.cn/）</w:t>
      </w:r>
      <w:r>
        <w:rPr>
          <w:rFonts w:hint="eastAsia" w:ascii="宋体" w:hAnsi="宋体"/>
          <w:szCs w:val="21"/>
        </w:rPr>
        <w:t>（评审地点：柳州市民服务中心北楼6楼（广西柳州市龙湖路13号)）</w:t>
      </w:r>
    </w:p>
    <w:p>
      <w:pPr>
        <w:spacing w:line="360" w:lineRule="auto"/>
        <w:rPr>
          <w:rFonts w:hint="eastAsia" w:ascii="宋体" w:hAnsi="宋体" w:cs="宋体"/>
          <w:b/>
          <w:bCs/>
          <w:sz w:val="24"/>
        </w:rPr>
      </w:pPr>
      <w:bookmarkStart w:id="18" w:name="_Toc28359007"/>
      <w:bookmarkStart w:id="19" w:name="_Toc35393625"/>
      <w:bookmarkStart w:id="20" w:name="_Toc28359084"/>
      <w:bookmarkStart w:id="21" w:name="_Toc35393794"/>
      <w:r>
        <w:rPr>
          <w:rFonts w:hint="eastAsia" w:ascii="宋体" w:hAnsi="宋体" w:cs="宋体"/>
          <w:b/>
          <w:bCs/>
          <w:sz w:val="24"/>
        </w:rPr>
        <w:t>五、公告期限</w:t>
      </w:r>
      <w:bookmarkEnd w:id="18"/>
      <w:bookmarkEnd w:id="19"/>
      <w:bookmarkEnd w:id="20"/>
      <w:bookmarkEnd w:id="21"/>
    </w:p>
    <w:p>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pPr>
        <w:spacing w:line="360" w:lineRule="auto"/>
        <w:rPr>
          <w:rFonts w:hint="eastAsia" w:ascii="宋体" w:hAnsi="宋体" w:cs="宋体"/>
          <w:b/>
          <w:bCs/>
          <w:sz w:val="24"/>
        </w:rPr>
      </w:pPr>
      <w:bookmarkStart w:id="22" w:name="_Toc35393626"/>
      <w:bookmarkStart w:id="23" w:name="_Toc35393795"/>
      <w:r>
        <w:rPr>
          <w:rFonts w:hint="eastAsia" w:ascii="宋体" w:hAnsi="宋体" w:cs="宋体"/>
          <w:b/>
          <w:bCs/>
          <w:sz w:val="24"/>
        </w:rPr>
        <w:t>六、其他补充事宜</w:t>
      </w:r>
      <w:bookmarkEnd w:id="22"/>
      <w:bookmarkEnd w:id="23"/>
    </w:p>
    <w:p>
      <w:pPr>
        <w:spacing w:line="360" w:lineRule="auto"/>
        <w:ind w:firstLine="315" w:firstLineChars="150"/>
        <w:rPr>
          <w:rFonts w:hint="eastAsia" w:ascii="宋体" w:hAnsi="宋体" w:cs="宋体"/>
          <w:kern w:val="0"/>
          <w:szCs w:val="21"/>
        </w:rPr>
      </w:pPr>
      <w:r>
        <w:rPr>
          <w:rFonts w:hint="eastAsia" w:ascii="宋体" w:hAnsi="宋体" w:cs="宋体"/>
          <w:kern w:val="0"/>
          <w:szCs w:val="21"/>
        </w:rPr>
        <w:t>1.投标保证金：本项目不收取投标保证金。</w:t>
      </w:r>
    </w:p>
    <w:p>
      <w:pPr>
        <w:spacing w:line="360" w:lineRule="auto"/>
        <w:ind w:firstLine="315" w:firstLineChars="150"/>
        <w:rPr>
          <w:rFonts w:hint="eastAsia" w:ascii="宋体" w:hAnsi="宋体" w:cs="宋体"/>
          <w:kern w:val="0"/>
          <w:szCs w:val="21"/>
        </w:rPr>
      </w:pPr>
      <w:bookmarkStart w:id="24" w:name="_Hlk37429585"/>
      <w:r>
        <w:rPr>
          <w:rFonts w:hint="eastAsia" w:ascii="宋体" w:hAnsi="宋体" w:cs="宋体"/>
          <w:kern w:val="0"/>
          <w:szCs w:val="21"/>
        </w:rPr>
        <w:t>2.</w:t>
      </w:r>
      <w:r>
        <w:rPr>
          <w:rFonts w:hint="eastAsia" w:ascii="宋体" w:hAnsi="宋体" w:cs="宋体"/>
          <w:szCs w:val="21"/>
        </w:rPr>
        <w:t xml:space="preserve"> </w:t>
      </w:r>
      <w:bookmarkStart w:id="25" w:name="_Hlk37429595"/>
      <w:r>
        <w:rPr>
          <w:rFonts w:hint="eastAsia" w:ascii="宋体" w:hAnsi="宋体" w:cs="宋体"/>
          <w:kern w:val="0"/>
          <w:szCs w:val="21"/>
        </w:rPr>
        <w:t>网上查询地址</w:t>
      </w:r>
    </w:p>
    <w:bookmarkEnd w:id="24"/>
    <w:bookmarkEnd w:id="25"/>
    <w:p>
      <w:pPr>
        <w:spacing w:line="360" w:lineRule="auto"/>
        <w:ind w:firstLine="315" w:firstLineChars="150"/>
        <w:rPr>
          <w:rFonts w:hint="eastAsia" w:ascii="宋体" w:hAnsi="宋体" w:cs="宋体"/>
          <w:kern w:val="0"/>
          <w:szCs w:val="21"/>
        </w:rPr>
      </w:pPr>
      <w:bookmarkStart w:id="26" w:name="_Hlk37429674"/>
      <w:r>
        <w:rPr>
          <w:rFonts w:hint="eastAsia" w:ascii="宋体" w:hAnsi="宋体" w:cs="宋体"/>
          <w:kern w:val="0"/>
          <w:szCs w:val="21"/>
        </w:rPr>
        <w:t>中国政府采购网（www.ccgp.gov.cn）、广西壮族自治区政府采购网（zfcg.gxzf.gov.cn）、柳州市公共资源交易平台（ggzy.liuzhou.gov.cn）</w:t>
      </w:r>
    </w:p>
    <w:p>
      <w:pPr>
        <w:spacing w:line="360" w:lineRule="auto"/>
        <w:ind w:firstLine="315" w:firstLineChars="150"/>
        <w:rPr>
          <w:rFonts w:hint="eastAsia" w:ascii="宋体" w:hAnsi="宋体" w:cs="宋体"/>
          <w:kern w:val="0"/>
          <w:szCs w:val="21"/>
        </w:rPr>
      </w:pPr>
      <w:r>
        <w:rPr>
          <w:rFonts w:hint="eastAsia" w:ascii="宋体" w:hAnsi="宋体" w:cs="宋体"/>
          <w:szCs w:val="21"/>
        </w:rPr>
        <w:t xml:space="preserve">3. </w:t>
      </w:r>
      <w:r>
        <w:rPr>
          <w:rFonts w:hint="eastAsia" w:ascii="宋体" w:hAnsi="宋体" w:cs="宋体"/>
          <w:kern w:val="0"/>
          <w:szCs w:val="21"/>
        </w:rPr>
        <w:t>本项目需要落实的政府采购政策</w:t>
      </w:r>
    </w:p>
    <w:p>
      <w:pPr>
        <w:spacing w:line="360" w:lineRule="auto"/>
        <w:ind w:firstLine="315" w:firstLineChars="150"/>
        <w:rPr>
          <w:rFonts w:hint="eastAsia" w:ascii="宋体" w:hAnsi="宋体" w:cs="宋体"/>
          <w:kern w:val="0"/>
          <w:szCs w:val="21"/>
        </w:rPr>
      </w:pPr>
      <w:r>
        <w:rPr>
          <w:rFonts w:hint="eastAsia" w:ascii="宋体" w:hAnsi="宋体" w:cs="宋体"/>
          <w:kern w:val="0"/>
          <w:szCs w:val="21"/>
        </w:rPr>
        <w:t>（1）政府采购促进中小企业发展。</w:t>
      </w:r>
    </w:p>
    <w:p>
      <w:pPr>
        <w:spacing w:line="360" w:lineRule="auto"/>
        <w:ind w:firstLine="315" w:firstLineChars="150"/>
        <w:rPr>
          <w:rFonts w:hint="eastAsia" w:ascii="宋体" w:hAnsi="宋体" w:cs="宋体"/>
          <w:kern w:val="0"/>
          <w:szCs w:val="21"/>
        </w:rPr>
      </w:pPr>
      <w:r>
        <w:rPr>
          <w:rFonts w:hint="eastAsia" w:ascii="宋体" w:hAnsi="宋体" w:cs="宋体"/>
          <w:kern w:val="0"/>
          <w:szCs w:val="21"/>
        </w:rPr>
        <w:t>（2）政府采购支持采用本国产品的政策。</w:t>
      </w:r>
    </w:p>
    <w:p>
      <w:pPr>
        <w:spacing w:line="360" w:lineRule="auto"/>
        <w:ind w:firstLine="315" w:firstLineChars="150"/>
        <w:rPr>
          <w:rFonts w:hint="eastAsia"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auto"/>
        <w:ind w:firstLine="315" w:firstLineChars="150"/>
        <w:rPr>
          <w:rFonts w:hint="eastAsia" w:ascii="宋体" w:hAnsi="宋体" w:cs="宋体"/>
          <w:kern w:val="0"/>
          <w:szCs w:val="21"/>
        </w:rPr>
      </w:pPr>
      <w:r>
        <w:rPr>
          <w:rFonts w:hint="eastAsia" w:ascii="宋体" w:hAnsi="宋体" w:cs="宋体"/>
          <w:kern w:val="0"/>
          <w:szCs w:val="21"/>
        </w:rPr>
        <w:t>（4）政府采购促进残疾人就业政策。</w:t>
      </w:r>
    </w:p>
    <w:p>
      <w:pPr>
        <w:spacing w:line="360" w:lineRule="auto"/>
        <w:ind w:firstLine="315" w:firstLineChars="150"/>
        <w:rPr>
          <w:rFonts w:hint="eastAsia" w:ascii="宋体" w:hAnsi="宋体" w:cs="宋体"/>
          <w:kern w:val="0"/>
          <w:szCs w:val="21"/>
        </w:rPr>
      </w:pPr>
      <w:r>
        <w:rPr>
          <w:rFonts w:hint="eastAsia" w:ascii="宋体" w:hAnsi="宋体" w:cs="宋体"/>
          <w:kern w:val="0"/>
          <w:szCs w:val="21"/>
        </w:rPr>
        <w:t>（5）政府采购支持监狱企业发展。</w:t>
      </w:r>
      <w:bookmarkEnd w:id="26"/>
    </w:p>
    <w:p>
      <w:pPr>
        <w:spacing w:line="360" w:lineRule="auto"/>
        <w:ind w:firstLine="420" w:firstLineChars="200"/>
        <w:rPr>
          <w:rFonts w:hint="eastAsia" w:ascii="宋体" w:hAnsi="宋体" w:cs="宋体"/>
          <w:kern w:val="0"/>
          <w:szCs w:val="21"/>
        </w:rPr>
      </w:pPr>
      <w:r>
        <w:rPr>
          <w:rFonts w:hint="eastAsia" w:ascii="宋体" w:hAnsi="宋体" w:cs="宋体"/>
          <w:kern w:val="0"/>
          <w:szCs w:val="21"/>
        </w:rPr>
        <w:t>4.为配合采购人执行政府采购项目及备案，未入驻政府采购云平台的</w:t>
      </w:r>
      <w:r>
        <w:rPr>
          <w:rFonts w:hint="eastAsia" w:ascii="宋体" w:hAnsi="宋体" w:cs="宋体"/>
          <w:kern w:val="0"/>
          <w:szCs w:val="21"/>
          <w:lang w:val="en-US" w:eastAsia="zh-CN"/>
        </w:rPr>
        <w:t>供应商</w:t>
      </w:r>
      <w:r>
        <w:rPr>
          <w:rFonts w:hint="eastAsia" w:ascii="宋体" w:hAnsi="宋体" w:cs="宋体"/>
          <w:kern w:val="0"/>
          <w:szCs w:val="21"/>
        </w:rPr>
        <w:t>请在获取招标文件后登录政府采购云平台（网址：http://www.zcygov.cn）进行商家入驻，如在操作过程中遇到问题或需技术支持，请致电政采云客服热线：400-881-7190。</w:t>
      </w:r>
    </w:p>
    <w:p>
      <w:pPr>
        <w:spacing w:line="380" w:lineRule="exact"/>
        <w:ind w:firstLine="539" w:firstLineChars="257"/>
        <w:rPr>
          <w:rFonts w:ascii="宋体" w:hAnsi="宋体" w:cs="宋体"/>
          <w:szCs w:val="21"/>
        </w:rPr>
      </w:pPr>
      <w:r>
        <w:rPr>
          <w:rFonts w:hint="eastAsia" w:ascii="宋体" w:hAnsi="宋体" w:cs="宋体"/>
          <w:szCs w:val="21"/>
        </w:rPr>
        <w:t>5</w:t>
      </w:r>
      <w:r>
        <w:rPr>
          <w:rFonts w:ascii="宋体" w:hAnsi="宋体" w:cs="宋体"/>
          <w:szCs w:val="21"/>
        </w:rPr>
        <w:t>. 单位负责人为同一人或者存在直接控股、管理关系的不同</w:t>
      </w:r>
      <w:r>
        <w:rPr>
          <w:rFonts w:hint="eastAsia" w:ascii="宋体" w:hAnsi="宋体" w:cs="宋体"/>
          <w:szCs w:val="21"/>
        </w:rPr>
        <w:t>供应商</w:t>
      </w:r>
      <w:r>
        <w:rPr>
          <w:rFonts w:ascii="宋体" w:hAnsi="宋体" w:cs="宋体"/>
          <w:szCs w:val="21"/>
        </w:rPr>
        <w:t>，不得参加同一合同项下的政府采购活动。</w:t>
      </w:r>
      <w:r>
        <w:rPr>
          <w:rFonts w:hint="eastAsia" w:ascii="宋体" w:hAnsi="宋体" w:cs="宋体"/>
        </w:rPr>
        <w:t>除单一来源采购项目外，</w:t>
      </w:r>
      <w:r>
        <w:rPr>
          <w:rFonts w:ascii="宋体" w:hAnsi="宋体" w:cs="宋体"/>
          <w:szCs w:val="21"/>
        </w:rPr>
        <w:t>为本项目提供过整体设计、规范编制或者项目管理、监理、检测等服务的</w:t>
      </w:r>
      <w:r>
        <w:rPr>
          <w:rFonts w:hint="eastAsia" w:ascii="宋体" w:hAnsi="宋体" w:cs="宋体"/>
          <w:szCs w:val="21"/>
        </w:rPr>
        <w:t>供应商</w:t>
      </w:r>
      <w:r>
        <w:rPr>
          <w:rFonts w:ascii="宋体" w:hAnsi="宋体" w:cs="宋体"/>
          <w:szCs w:val="21"/>
        </w:rPr>
        <w:t>，不得再参加本项目上述服务以外的</w:t>
      </w:r>
      <w:r>
        <w:rPr>
          <w:rFonts w:hint="eastAsia" w:ascii="宋体" w:hAnsi="宋体" w:cs="宋体"/>
          <w:szCs w:val="21"/>
        </w:rPr>
        <w:t>其他</w:t>
      </w:r>
      <w:r>
        <w:rPr>
          <w:rFonts w:ascii="宋体" w:hAnsi="宋体" w:cs="宋体"/>
          <w:szCs w:val="21"/>
        </w:rPr>
        <w:t>采购活动。</w:t>
      </w:r>
    </w:p>
    <w:p>
      <w:pPr>
        <w:spacing w:line="380" w:lineRule="exact"/>
        <w:ind w:firstLine="539" w:firstLineChars="257"/>
        <w:rPr>
          <w:rFonts w:ascii="宋体" w:hAnsi="宋体" w:cs="宋体"/>
          <w:szCs w:val="21"/>
        </w:rPr>
      </w:pPr>
      <w:r>
        <w:rPr>
          <w:rFonts w:hint="eastAsia" w:ascii="宋体" w:hAnsi="宋体" w:cs="宋体"/>
          <w:szCs w:val="21"/>
        </w:rPr>
        <w:t>6</w:t>
      </w:r>
      <w:r>
        <w:rPr>
          <w:rFonts w:ascii="宋体" w:hAnsi="宋体" w:cs="宋体"/>
          <w:szCs w:val="21"/>
        </w:rPr>
        <w:t>. 对在“信用中国”网站(www.creditchina.gov.cn) 、中国政府采购网(www.ccgp.gov.cn)被列入失信被执行人、重大税收违法案件当事人名单、政府采购严重违法失信行为记录名单及</w:t>
      </w:r>
      <w:r>
        <w:rPr>
          <w:rFonts w:hint="eastAsia" w:ascii="宋体" w:hAnsi="宋体" w:cs="宋体"/>
          <w:szCs w:val="21"/>
        </w:rPr>
        <w:t>其他</w:t>
      </w:r>
      <w:r>
        <w:rPr>
          <w:rFonts w:ascii="宋体" w:hAnsi="宋体" w:cs="宋体"/>
          <w:szCs w:val="21"/>
        </w:rPr>
        <w:t>不符合《中华人民共和国政府采购法》第二十二条规定条件的</w:t>
      </w:r>
      <w:r>
        <w:rPr>
          <w:rFonts w:hint="eastAsia" w:ascii="宋体" w:hAnsi="宋体" w:cs="宋体"/>
          <w:szCs w:val="21"/>
        </w:rPr>
        <w:t>供应商</w:t>
      </w:r>
      <w:r>
        <w:rPr>
          <w:rFonts w:ascii="宋体" w:hAnsi="宋体" w:cs="宋体"/>
          <w:szCs w:val="21"/>
        </w:rPr>
        <w:t>，不得参与政府采购活动。</w:t>
      </w:r>
    </w:p>
    <w:p>
      <w:pPr>
        <w:spacing w:line="400" w:lineRule="exact"/>
        <w:ind w:firstLine="420" w:firstLineChars="200"/>
        <w:rPr>
          <w:rFonts w:hint="eastAsia" w:ascii="宋体" w:hAnsi="宋体" w:cs="宋体"/>
          <w:szCs w:val="21"/>
        </w:rPr>
      </w:pPr>
      <w:r>
        <w:rPr>
          <w:rFonts w:hint="eastAsia" w:ascii="宋体" w:hAnsi="宋体" w:cs="宋体"/>
          <w:szCs w:val="21"/>
        </w:rPr>
        <w:t>7.在线投标（电子投标）说明</w:t>
      </w:r>
    </w:p>
    <w:p>
      <w:pPr>
        <w:spacing w:line="400" w:lineRule="exact"/>
        <w:ind w:firstLine="420" w:firstLineChars="200"/>
        <w:rPr>
          <w:rFonts w:hint="eastAsia" w:ascii="宋体" w:hAnsi="宋体" w:cs="宋体"/>
          <w:szCs w:val="21"/>
        </w:rPr>
      </w:pPr>
      <w:r>
        <w:rPr>
          <w:rFonts w:hint="eastAsia" w:ascii="宋体" w:hAnsi="宋体" w:cs="宋体"/>
          <w:szCs w:val="21"/>
        </w:rPr>
        <w:t>（1）本项目通过政采云平台实行在线投标响应（电子投标），投标人需要先安装“政采云电子交易客户端”，并按照本项目招标文件和政采云平台的要求，通过“政采云电子交易客户端”编制并加密投标文件。投标人未按规定编制并加密的投标文件，政采云平台将予以拒收。</w:t>
      </w:r>
    </w:p>
    <w:p>
      <w:pPr>
        <w:spacing w:line="400" w:lineRule="exact"/>
        <w:ind w:firstLine="420" w:firstLineChars="200"/>
        <w:rPr>
          <w:rFonts w:hint="eastAsia" w:ascii="宋体" w:hAnsi="宋体" w:cs="宋体"/>
          <w:szCs w:val="21"/>
        </w:rPr>
      </w:pPr>
      <w:r>
        <w:rPr>
          <w:rFonts w:hint="eastAsia" w:ascii="宋体" w:hAnsi="宋体" w:cs="宋体"/>
          <w:szCs w:val="21"/>
        </w:rPr>
        <w:t>“政采云电子交易客户端”请自行前往广西壮族自治区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spacing w:line="400" w:lineRule="exact"/>
        <w:ind w:firstLine="420" w:firstLineChars="200"/>
        <w:rPr>
          <w:rFonts w:hint="eastAsia" w:ascii="宋体" w:hAnsi="宋体" w:cs="宋体"/>
          <w:szCs w:val="21"/>
        </w:rPr>
      </w:pPr>
      <w:r>
        <w:rPr>
          <w:rFonts w:hint="eastAsia" w:ascii="宋体" w:hAnsi="宋体" w:cs="宋体"/>
          <w:szCs w:val="21"/>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政采云平台网站进行查阅；（完成CA数字证书办理预计一周左右，建议供应商获取招标文件后立即办理。）</w:t>
      </w:r>
    </w:p>
    <w:p>
      <w:pPr>
        <w:spacing w:line="400" w:lineRule="exact"/>
        <w:ind w:firstLine="420" w:firstLineChars="200"/>
        <w:rPr>
          <w:rFonts w:hint="eastAsia" w:ascii="宋体" w:hAnsi="宋体" w:cs="宋体"/>
          <w:szCs w:val="21"/>
        </w:rPr>
      </w:pPr>
      <w:r>
        <w:rPr>
          <w:rFonts w:hint="eastAsia" w:ascii="宋体" w:hAnsi="宋体" w:cs="宋体"/>
          <w:szCs w:val="21"/>
        </w:rPr>
        <w:t>（3）投标人应当在投标截止时间前，将生成的“电子加密投标文件”上传递交至政采云平台。投标截止时间前可以补充、修改或者撤回电子投标文件。补充或者修改电子投标文件的，应当先行撤回原文件，补充、修改后重新传输递交，投标截止时间前未完成传输的，视为撤回投标文件。</w:t>
      </w:r>
    </w:p>
    <w:p>
      <w:pPr>
        <w:pStyle w:val="9"/>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8.投标文件解密时间：</w:t>
      </w:r>
    </w:p>
    <w:p>
      <w:pPr>
        <w:pStyle w:val="9"/>
        <w:spacing w:line="460" w:lineRule="exact"/>
        <w:ind w:firstLine="420" w:firstLineChars="200"/>
        <w:rPr>
          <w:rFonts w:hint="eastAsia" w:ascii="宋体" w:hAnsi="Courier New"/>
          <w:color w:val="auto"/>
          <w:kern w:val="2"/>
          <w:sz w:val="21"/>
          <w:szCs w:val="20"/>
        </w:rPr>
      </w:pPr>
      <w:r>
        <w:rPr>
          <w:rFonts w:hint="eastAsia" w:ascii="宋体" w:hAnsi="Courier New"/>
          <w:color w:val="auto"/>
          <w:kern w:val="2"/>
          <w:sz w:val="21"/>
          <w:szCs w:val="20"/>
        </w:rPr>
        <w:t>截标时间后30分钟内</w:t>
      </w:r>
      <w:r>
        <w:rPr>
          <w:rFonts w:hint="eastAsia" w:ascii="宋体" w:hAnsi="Courier New"/>
          <w:color w:val="auto"/>
          <w:kern w:val="2"/>
          <w:sz w:val="21"/>
          <w:szCs w:val="20"/>
          <w:lang w:eastAsia="zh-CN"/>
        </w:rPr>
        <w:t>【</w:t>
      </w:r>
      <w:r>
        <w:rPr>
          <w:rFonts w:hint="eastAsia" w:ascii="宋体" w:hAnsi="Courier New"/>
          <w:color w:val="auto"/>
          <w:kern w:val="2"/>
          <w:sz w:val="21"/>
          <w:szCs w:val="20"/>
        </w:rPr>
        <w:t>2022年</w:t>
      </w:r>
      <w:r>
        <w:rPr>
          <w:rFonts w:hint="eastAsia" w:ascii="宋体" w:hAnsi="Courier New"/>
          <w:color w:val="auto"/>
          <w:kern w:val="2"/>
          <w:sz w:val="21"/>
          <w:szCs w:val="20"/>
          <w:lang w:val="en-US" w:eastAsia="zh-CN"/>
        </w:rPr>
        <w:t>4</w:t>
      </w:r>
      <w:r>
        <w:rPr>
          <w:rFonts w:hint="eastAsia" w:ascii="宋体" w:hAnsi="Courier New"/>
          <w:color w:val="auto"/>
          <w:kern w:val="2"/>
          <w:sz w:val="21"/>
          <w:szCs w:val="20"/>
        </w:rPr>
        <w:t>月</w:t>
      </w:r>
      <w:r>
        <w:rPr>
          <w:rFonts w:hint="eastAsia" w:ascii="宋体" w:hAnsi="Courier New"/>
          <w:color w:val="auto"/>
          <w:kern w:val="2"/>
          <w:sz w:val="21"/>
          <w:szCs w:val="20"/>
          <w:lang w:val="en-US" w:eastAsia="zh-CN"/>
        </w:rPr>
        <w:t>7</w:t>
      </w:r>
      <w:r>
        <w:rPr>
          <w:rFonts w:hint="eastAsia" w:ascii="宋体" w:hAnsi="Courier New"/>
          <w:color w:val="auto"/>
          <w:kern w:val="2"/>
          <w:sz w:val="21"/>
          <w:szCs w:val="20"/>
        </w:rPr>
        <w:t>日</w:t>
      </w:r>
      <w:r>
        <w:rPr>
          <w:rFonts w:hint="eastAsia" w:ascii="宋体" w:hAnsi="Courier New"/>
          <w:color w:val="auto"/>
          <w:kern w:val="2"/>
          <w:sz w:val="21"/>
          <w:szCs w:val="20"/>
          <w:lang w:val="en-US" w:eastAsia="zh-CN"/>
        </w:rPr>
        <w:t>09</w:t>
      </w:r>
      <w:r>
        <w:rPr>
          <w:rFonts w:hint="eastAsia" w:ascii="宋体" w:hAnsi="Courier New"/>
          <w:color w:val="auto"/>
          <w:kern w:val="2"/>
          <w:sz w:val="21"/>
          <w:szCs w:val="20"/>
        </w:rPr>
        <w:t>时</w:t>
      </w:r>
      <w:r>
        <w:rPr>
          <w:rFonts w:hint="eastAsia" w:ascii="宋体" w:hAnsi="Courier New"/>
          <w:color w:val="auto"/>
          <w:kern w:val="2"/>
          <w:sz w:val="21"/>
          <w:szCs w:val="20"/>
          <w:lang w:val="en-US" w:eastAsia="zh-CN"/>
        </w:rPr>
        <w:t>30</w:t>
      </w:r>
      <w:r>
        <w:rPr>
          <w:rFonts w:hint="eastAsia" w:ascii="宋体" w:hAnsi="Courier New"/>
          <w:color w:val="auto"/>
          <w:kern w:val="2"/>
          <w:sz w:val="21"/>
          <w:szCs w:val="20"/>
        </w:rPr>
        <w:t>分至</w:t>
      </w:r>
      <w:r>
        <w:rPr>
          <w:rFonts w:hint="eastAsia" w:ascii="宋体" w:hAnsi="Courier New"/>
          <w:color w:val="auto"/>
          <w:kern w:val="2"/>
          <w:sz w:val="21"/>
          <w:szCs w:val="20"/>
          <w:lang w:val="en-US" w:eastAsia="zh-CN"/>
        </w:rPr>
        <w:t>10</w:t>
      </w:r>
      <w:r>
        <w:rPr>
          <w:rFonts w:hint="eastAsia" w:ascii="宋体" w:hAnsi="Courier New"/>
          <w:color w:val="auto"/>
          <w:kern w:val="2"/>
          <w:sz w:val="21"/>
          <w:szCs w:val="20"/>
        </w:rPr>
        <w:t>时</w:t>
      </w:r>
      <w:r>
        <w:rPr>
          <w:rFonts w:hint="eastAsia" w:ascii="宋体" w:hAnsi="Courier New"/>
          <w:color w:val="auto"/>
          <w:kern w:val="2"/>
          <w:sz w:val="21"/>
          <w:szCs w:val="20"/>
          <w:lang w:val="en-US" w:eastAsia="zh-CN"/>
        </w:rPr>
        <w:t>00</w:t>
      </w:r>
      <w:r>
        <w:rPr>
          <w:rFonts w:hint="eastAsia" w:ascii="宋体" w:hAnsi="Courier New"/>
          <w:color w:val="auto"/>
          <w:kern w:val="2"/>
          <w:sz w:val="21"/>
          <w:szCs w:val="20"/>
        </w:rPr>
        <w:t>分（北京时间）</w:t>
      </w:r>
      <w:r>
        <w:rPr>
          <w:rFonts w:hint="eastAsia" w:ascii="宋体" w:hAnsi="Courier New"/>
          <w:color w:val="auto"/>
          <w:kern w:val="2"/>
          <w:sz w:val="21"/>
          <w:szCs w:val="20"/>
          <w:lang w:eastAsia="zh-CN"/>
        </w:rPr>
        <w:t>】</w:t>
      </w:r>
      <w:r>
        <w:rPr>
          <w:rFonts w:hint="eastAsia" w:ascii="宋体" w:hAnsi="Courier New"/>
          <w:color w:val="auto"/>
          <w:kern w:val="2"/>
          <w:sz w:val="21"/>
          <w:szCs w:val="20"/>
        </w:rPr>
        <w:t>投标人可以登录政采云平台，用“项目采购-开标评标”功能进行解密投标文件。若投标人在规定时间内无法解密或解密失败，可以以电子备份投标文件作为依据【在接到无法解密或解密失败的通知后，投标人可根据自身实际情况按通知时要求的时间到柳州市民服务中心北楼</w:t>
      </w:r>
      <w:r>
        <w:rPr>
          <w:rFonts w:hint="eastAsia" w:ascii="宋体" w:hAnsi="Courier New"/>
          <w:color w:val="auto"/>
          <w:kern w:val="2"/>
          <w:sz w:val="21"/>
          <w:szCs w:val="20"/>
          <w:lang w:val="en-US" w:eastAsia="zh-CN"/>
        </w:rPr>
        <w:t>4</w:t>
      </w:r>
      <w:r>
        <w:rPr>
          <w:rFonts w:hint="eastAsia" w:ascii="宋体" w:hAnsi="Courier New"/>
          <w:color w:val="auto"/>
          <w:kern w:val="2"/>
          <w:sz w:val="21"/>
          <w:szCs w:val="20"/>
        </w:rPr>
        <w:t>楼（广西柳州市龙湖路13号)（通知时另行告知）现场提交或以电子邮件的形式（以通知时所告知的电子邮箱地址为准）提交电子备份投标文件】，若投标人在规定时间内无法解密或解密失败且未提供电子备份投标文件的(包含提供的电子备份文件无效或无法解密的情况)，视为投标无效。</w:t>
      </w:r>
    </w:p>
    <w:p>
      <w:pPr>
        <w:pStyle w:val="4"/>
      </w:pPr>
    </w:p>
    <w:p>
      <w:pPr>
        <w:spacing w:line="360" w:lineRule="auto"/>
        <w:rPr>
          <w:rFonts w:hint="eastAsia" w:ascii="宋体" w:hAnsi="宋体" w:cs="宋体"/>
          <w:b/>
          <w:bCs/>
          <w:sz w:val="24"/>
        </w:rPr>
      </w:pPr>
      <w:bookmarkStart w:id="27" w:name="_Toc28359085"/>
      <w:bookmarkStart w:id="28" w:name="_Toc35393796"/>
      <w:bookmarkStart w:id="29" w:name="_Toc28359008"/>
      <w:bookmarkStart w:id="30" w:name="_Toc35393627"/>
      <w:r>
        <w:rPr>
          <w:rFonts w:hint="eastAsia" w:ascii="宋体" w:hAnsi="宋体" w:cs="宋体"/>
          <w:b/>
          <w:bCs/>
          <w:sz w:val="24"/>
        </w:rPr>
        <w:t>七、对本次招标提出询问，请按以下方式联系。</w:t>
      </w:r>
      <w:bookmarkEnd w:id="27"/>
      <w:bookmarkEnd w:id="28"/>
      <w:bookmarkEnd w:id="29"/>
      <w:bookmarkEnd w:id="30"/>
    </w:p>
    <w:p>
      <w:pPr>
        <w:spacing w:line="360" w:lineRule="auto"/>
        <w:jc w:val="left"/>
        <w:rPr>
          <w:rFonts w:hint="eastAsia" w:ascii="宋体" w:hAnsi="宋体" w:cs="宋体"/>
          <w:szCs w:val="21"/>
        </w:rPr>
      </w:pPr>
      <w:r>
        <w:rPr>
          <w:rFonts w:hint="eastAsia" w:ascii="宋体" w:hAnsi="宋体" w:cs="宋体"/>
          <w:szCs w:val="21"/>
        </w:rPr>
        <w:t>　　　1.采购人信息</w:t>
      </w:r>
    </w:p>
    <w:p>
      <w:pPr>
        <w:spacing w:line="360" w:lineRule="auto"/>
        <w:ind w:left="1041" w:leftChars="371" w:hanging="262" w:hangingChars="125"/>
        <w:jc w:val="left"/>
        <w:rPr>
          <w:rFonts w:hint="eastAsia" w:ascii="宋体" w:hAnsi="宋体" w:cs="宋体"/>
          <w:szCs w:val="21"/>
          <w:u w:val="single"/>
        </w:rPr>
      </w:pPr>
      <w:r>
        <w:rPr>
          <w:rFonts w:hint="eastAsia" w:ascii="宋体" w:hAnsi="宋体" w:cs="宋体"/>
          <w:szCs w:val="21"/>
        </w:rPr>
        <w:t>名 称：鹿寨县卫生健康局</w:t>
      </w:r>
    </w:p>
    <w:p>
      <w:pPr>
        <w:spacing w:line="360" w:lineRule="auto"/>
        <w:ind w:left="1041" w:leftChars="371" w:hanging="262" w:hangingChars="125"/>
        <w:jc w:val="left"/>
        <w:rPr>
          <w:rFonts w:hint="eastAsia" w:ascii="宋体" w:hAnsi="宋体" w:cs="宋体"/>
          <w:szCs w:val="21"/>
        </w:rPr>
      </w:pPr>
      <w:r>
        <w:rPr>
          <w:rFonts w:hint="eastAsia" w:ascii="宋体" w:hAnsi="宋体" w:cs="宋体"/>
          <w:szCs w:val="21"/>
        </w:rPr>
        <w:t>地址：鹿寨县鹿寨镇政通路5号</w:t>
      </w:r>
    </w:p>
    <w:p>
      <w:pPr>
        <w:spacing w:line="360" w:lineRule="auto"/>
        <w:ind w:left="1041" w:leftChars="371" w:hanging="262" w:hangingChars="125"/>
        <w:jc w:val="left"/>
        <w:rPr>
          <w:rFonts w:hint="eastAsia" w:ascii="宋体" w:hAnsi="宋体" w:cs="宋体"/>
          <w:szCs w:val="21"/>
          <w:u w:val="single"/>
        </w:rPr>
      </w:pPr>
      <w:r>
        <w:rPr>
          <w:rFonts w:hint="eastAsia" w:ascii="宋体" w:hAnsi="宋体" w:cs="宋体"/>
          <w:szCs w:val="21"/>
        </w:rPr>
        <w:t>联系方式：</w:t>
      </w:r>
      <w:bookmarkStart w:id="31" w:name="_Toc28359086"/>
      <w:bookmarkStart w:id="32" w:name="_Toc28359009"/>
      <w:r>
        <w:rPr>
          <w:rFonts w:hint="eastAsia" w:ascii="宋体" w:hAnsi="宋体" w:cs="宋体"/>
          <w:szCs w:val="21"/>
        </w:rPr>
        <w:t>涂德林</w:t>
      </w:r>
      <w:r>
        <w:rPr>
          <w:rFonts w:hint="eastAsia" w:ascii="宋体" w:hAnsi="宋体" w:cs="宋体"/>
          <w:szCs w:val="21"/>
          <w:lang w:eastAsia="zh-CN"/>
        </w:rPr>
        <w:t>，</w:t>
      </w:r>
      <w:r>
        <w:rPr>
          <w:rFonts w:hint="eastAsia" w:ascii="宋体" w:hAnsi="宋体" w:cs="宋体"/>
          <w:szCs w:val="21"/>
        </w:rPr>
        <w:t>联系电话：0772-6818685</w:t>
      </w:r>
    </w:p>
    <w:p>
      <w:pPr>
        <w:spacing w:line="360" w:lineRule="auto"/>
        <w:ind w:left="640" w:leftChars="305" w:firstLine="136" w:firstLineChars="65"/>
        <w:jc w:val="left"/>
        <w:rPr>
          <w:rFonts w:hint="eastAsia" w:ascii="宋体" w:hAnsi="宋体" w:cs="宋体"/>
          <w:szCs w:val="21"/>
        </w:rPr>
      </w:pPr>
      <w:r>
        <w:rPr>
          <w:rFonts w:hint="eastAsia" w:ascii="宋体" w:hAnsi="宋体" w:cs="宋体"/>
          <w:szCs w:val="21"/>
        </w:rPr>
        <w:t>2.采购代理机构信息</w:t>
      </w:r>
      <w:bookmarkEnd w:id="31"/>
      <w:bookmarkEnd w:id="32"/>
      <w:bookmarkStart w:id="33" w:name="_GoBack"/>
      <w:bookmarkEnd w:id="33"/>
    </w:p>
    <w:p>
      <w:pPr>
        <w:spacing w:line="360" w:lineRule="auto"/>
        <w:ind w:firstLine="840" w:firstLineChars="400"/>
        <w:rPr>
          <w:rFonts w:ascii="宋体" w:hAnsi="宋体"/>
          <w:szCs w:val="21"/>
        </w:rPr>
      </w:pPr>
      <w:r>
        <w:rPr>
          <w:rFonts w:hint="eastAsia" w:ascii="宋体" w:hAnsi="宋体"/>
          <w:szCs w:val="21"/>
        </w:rPr>
        <w:t>名    称：</w:t>
      </w:r>
      <w:r>
        <w:rPr>
          <w:rFonts w:hint="eastAsia" w:ascii="宋体" w:hAnsi="宋体" w:cs="宋体"/>
          <w:szCs w:val="21"/>
        </w:rPr>
        <w:t>广西科联招标中心有限公司</w:t>
      </w:r>
    </w:p>
    <w:p>
      <w:pPr>
        <w:spacing w:line="360" w:lineRule="auto"/>
        <w:ind w:firstLine="840" w:firstLineChars="400"/>
        <w:rPr>
          <w:rFonts w:ascii="宋体" w:hAnsi="宋体"/>
          <w:szCs w:val="21"/>
        </w:rPr>
      </w:pPr>
      <w:r>
        <w:rPr>
          <w:rFonts w:hint="eastAsia" w:ascii="宋体" w:hAnsi="宋体"/>
          <w:szCs w:val="21"/>
        </w:rPr>
        <w:t>地　　址：</w:t>
      </w:r>
      <w:r>
        <w:rPr>
          <w:rFonts w:hint="eastAsia" w:ascii="宋体" w:hAnsi="宋体" w:cs="宋体"/>
          <w:szCs w:val="21"/>
        </w:rPr>
        <w:t>柳州市城中区东环大道256号万达中心写字楼13-22室</w:t>
      </w:r>
    </w:p>
    <w:p>
      <w:pPr>
        <w:spacing w:line="360" w:lineRule="auto"/>
        <w:ind w:firstLine="840" w:firstLineChars="400"/>
        <w:rPr>
          <w:rFonts w:hint="default" w:ascii="宋体" w:hAnsi="宋体" w:eastAsia="宋体"/>
          <w:szCs w:val="21"/>
          <w:u w:val="single"/>
          <w:lang w:val="en-US" w:eastAsia="zh-CN"/>
        </w:rPr>
      </w:pPr>
      <w:r>
        <w:rPr>
          <w:rFonts w:hint="eastAsia" w:ascii="宋体" w:hAnsi="宋体"/>
          <w:szCs w:val="21"/>
        </w:rPr>
        <w:t>联系方式：</w:t>
      </w:r>
      <w:r>
        <w:rPr>
          <w:rFonts w:hint="eastAsia" w:ascii="宋体" w:hAnsi="宋体"/>
          <w:szCs w:val="21"/>
          <w:lang w:val="en-US" w:eastAsia="zh-CN"/>
        </w:rPr>
        <w:t>李思瑶，</w:t>
      </w:r>
      <w:r>
        <w:rPr>
          <w:rFonts w:hint="eastAsia" w:ascii="宋体" w:hAnsi="宋体" w:cs="宋体"/>
          <w:szCs w:val="21"/>
        </w:rPr>
        <w:t>联系电话：</w:t>
      </w:r>
      <w:r>
        <w:rPr>
          <w:rFonts w:hint="eastAsia" w:ascii="宋体" w:hAnsi="宋体" w:cs="宋体"/>
          <w:szCs w:val="21"/>
          <w:lang w:val="en-US" w:eastAsia="zh-CN"/>
        </w:rPr>
        <w:t>0772-2995575</w:t>
      </w:r>
    </w:p>
    <w:p>
      <w:pPr>
        <w:spacing w:line="360" w:lineRule="auto"/>
        <w:ind w:firstLine="840" w:firstLineChars="400"/>
        <w:rPr>
          <w:rFonts w:ascii="宋体" w:hAnsi="宋体" w:cs="宋体"/>
          <w:kern w:val="0"/>
          <w:szCs w:val="21"/>
        </w:rPr>
      </w:pPr>
      <w:r>
        <w:rPr>
          <w:rFonts w:hint="eastAsia" w:ascii="宋体" w:hAnsi="宋体" w:cs="宋体"/>
          <w:kern w:val="0"/>
          <w:szCs w:val="21"/>
        </w:rPr>
        <w:t>3.项目联系</w:t>
      </w:r>
      <w:r>
        <w:rPr>
          <w:rFonts w:ascii="宋体" w:hAnsi="宋体" w:cs="宋体"/>
          <w:kern w:val="0"/>
          <w:szCs w:val="21"/>
        </w:rPr>
        <w:t>方式</w:t>
      </w:r>
    </w:p>
    <w:p>
      <w:pPr>
        <w:pStyle w:val="5"/>
        <w:spacing w:line="360" w:lineRule="auto"/>
        <w:ind w:firstLine="840" w:firstLineChars="400"/>
        <w:rPr>
          <w:rFonts w:hint="eastAsia" w:hAnsi="宋体" w:eastAsia="宋体"/>
          <w:sz w:val="21"/>
          <w:lang w:val="en-US" w:eastAsia="zh-CN"/>
        </w:rPr>
      </w:pPr>
      <w:r>
        <w:rPr>
          <w:rFonts w:hint="eastAsia" w:hAnsi="宋体"/>
          <w:sz w:val="21"/>
        </w:rPr>
        <w:t>项目联系人：</w:t>
      </w:r>
      <w:r>
        <w:rPr>
          <w:rFonts w:hint="eastAsia" w:hAnsi="宋体"/>
          <w:sz w:val="21"/>
          <w:lang w:val="en-US" w:eastAsia="zh-CN"/>
        </w:rPr>
        <w:t>李思瑶</w:t>
      </w:r>
    </w:p>
    <w:p>
      <w:pPr>
        <w:spacing w:line="360" w:lineRule="auto"/>
        <w:ind w:firstLine="840" w:firstLineChars="400"/>
        <w:rPr>
          <w:rFonts w:ascii="宋体" w:hAnsi="宋体" w:cs="宋体"/>
          <w:szCs w:val="21"/>
        </w:rPr>
      </w:pPr>
      <w:r>
        <w:rPr>
          <w:rFonts w:hint="eastAsia" w:ascii="宋体" w:hAnsi="宋体"/>
          <w:szCs w:val="21"/>
        </w:rPr>
        <w:t>电　　话：0772-2995575</w:t>
      </w:r>
    </w:p>
    <w:p>
      <w:pPr>
        <w:spacing w:line="360" w:lineRule="auto"/>
        <w:ind w:firstLine="630" w:firstLineChars="300"/>
        <w:jc w:val="right"/>
        <w:rPr>
          <w:rFonts w:ascii="宋体" w:hAnsi="宋体"/>
          <w:szCs w:val="21"/>
          <w:u w:val="single"/>
        </w:rPr>
      </w:pPr>
      <w:r>
        <w:rPr>
          <w:rFonts w:hint="eastAsia" w:ascii="宋体" w:hAnsi="宋体"/>
        </w:rPr>
        <w:t>广西科联招标中心有限公司</w:t>
      </w:r>
    </w:p>
    <w:p>
      <w:pPr>
        <w:spacing w:line="360" w:lineRule="auto"/>
        <w:ind w:firstLine="210" w:firstLineChars="100"/>
        <w:jc w:val="right"/>
        <w:rPr>
          <w:rFonts w:hint="eastAsia" w:ascii="宋体" w:hAnsi="宋体" w:cs="宋体"/>
          <w:u w:val="none"/>
        </w:rPr>
      </w:pPr>
      <w:r>
        <w:rPr>
          <w:rFonts w:hint="eastAsia" w:ascii="宋体" w:hAnsi="宋体" w:cs="宋体"/>
          <w:szCs w:val="21"/>
          <w:u w:val="none"/>
        </w:rPr>
        <w:t>2022年</w:t>
      </w:r>
      <w:r>
        <w:rPr>
          <w:rFonts w:hint="eastAsia" w:ascii="宋体" w:hAnsi="宋体" w:cs="宋体"/>
          <w:szCs w:val="21"/>
          <w:u w:val="none"/>
          <w:lang w:val="en-US" w:eastAsia="zh-CN"/>
        </w:rPr>
        <w:t>3</w:t>
      </w:r>
      <w:r>
        <w:rPr>
          <w:rFonts w:hint="eastAsia" w:ascii="宋体" w:hAnsi="宋体" w:cs="宋体"/>
          <w:szCs w:val="21"/>
          <w:u w:val="none"/>
        </w:rPr>
        <w:t>月</w:t>
      </w:r>
      <w:r>
        <w:rPr>
          <w:rFonts w:hint="eastAsia" w:ascii="宋体" w:hAnsi="宋体" w:cs="宋体"/>
          <w:szCs w:val="21"/>
          <w:u w:val="none"/>
          <w:lang w:val="en-US" w:eastAsia="zh-CN"/>
        </w:rPr>
        <w:t>17</w:t>
      </w:r>
      <w:r>
        <w:rPr>
          <w:rFonts w:hint="eastAsia" w:ascii="宋体" w:hAnsi="宋体" w:cs="宋体"/>
          <w:szCs w:val="21"/>
          <w:u w:val="none"/>
        </w:rPr>
        <w:t>日</w:t>
      </w:r>
    </w:p>
    <w:p>
      <w:pPr>
        <w:pStyle w:val="9"/>
        <w:rPr>
          <w:rFonts w:hint="eastAsia"/>
        </w:rPr>
      </w:pPr>
    </w:p>
    <w:sectPr>
      <w:pgSz w:w="11906" w:h="16838"/>
      <w:pgMar w:top="1440" w:right="84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F42E9"/>
    <w:rsid w:val="3C493EE3"/>
    <w:rsid w:val="62212307"/>
    <w:rsid w:val="622B6162"/>
    <w:rsid w:val="6612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styleId="4">
    <w:name w:val="Normal Indent"/>
    <w:basedOn w:val="1"/>
    <w:uiPriority w:val="0"/>
    <w:pPr>
      <w:ind w:firstLine="420"/>
    </w:pPr>
    <w:rPr>
      <w:szCs w:val="20"/>
    </w:rPr>
  </w:style>
  <w:style w:type="paragraph" w:styleId="5">
    <w:name w:val="Plain Text"/>
    <w:basedOn w:val="1"/>
    <w:next w:val="3"/>
    <w:qFormat/>
    <w:uiPriority w:val="0"/>
    <w:rPr>
      <w:rFonts w:ascii="宋体" w:hAnsi="Courier New"/>
      <w:kern w:val="0"/>
      <w:sz w:val="20"/>
      <w:szCs w:val="21"/>
    </w:rPr>
  </w:style>
  <w:style w:type="character" w:styleId="8">
    <w:name w:val="Hyperlink"/>
    <w:unhideWhenUsed/>
    <w:qFormat/>
    <w:uiPriority w:val="99"/>
    <w:rPr>
      <w:color w:val="0000FF"/>
      <w:u w:val="single"/>
    </w:rPr>
  </w:style>
  <w:style w:type="paragraph" w:customStyle="1" w:styleId="9">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2021-12-28T04:08:00Z</dcterms:created>
  <dc:creator>Administrator</dc:creator>
  <cp:lastModifiedBy>MacBooK Air</cp:lastModifiedBy>
  <dcterms:modified xsi:type="dcterms:W3CDTF">2022-03-17T07:35:05Z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F54FDECA2BBB4FC486656C35F46169B5</vt:lpwstr>
  </property>
</Properties>
</file>