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926" w:rsidRPr="003B7926" w:rsidRDefault="003B7926" w:rsidP="003B7926">
      <w:pPr>
        <w:jc w:val="center"/>
        <w:rPr>
          <w:rFonts w:ascii="微软雅黑" w:eastAsia="微软雅黑" w:hAnsi="微软雅黑" w:cs="Times New Roman"/>
          <w:b/>
          <w:sz w:val="32"/>
          <w:szCs w:val="32"/>
        </w:rPr>
      </w:pPr>
      <w:r w:rsidRPr="003B7926">
        <w:rPr>
          <w:rFonts w:ascii="微软雅黑" w:eastAsia="微软雅黑" w:hAnsi="微软雅黑" w:cs="Times New Roman" w:hint="eastAsia"/>
          <w:b/>
          <w:bCs/>
          <w:sz w:val="32"/>
          <w:szCs w:val="32"/>
        </w:rPr>
        <w:t>ITC 8100</w:t>
      </w:r>
      <w:r w:rsidRPr="003B7926">
        <w:rPr>
          <w:rFonts w:ascii="微软雅黑" w:eastAsia="微软雅黑" w:hAnsi="微软雅黑" w:cs="Times New Roman"/>
          <w:b/>
          <w:bCs/>
          <w:sz w:val="32"/>
          <w:szCs w:val="32"/>
        </w:rPr>
        <w:t>VOCs气体检漏</w:t>
      </w:r>
      <w:r w:rsidRPr="003B7926">
        <w:rPr>
          <w:rFonts w:ascii="微软雅黑" w:eastAsia="微软雅黑" w:hAnsi="微软雅黑" w:cs="Times New Roman" w:hint="eastAsia"/>
          <w:b/>
          <w:bCs/>
          <w:sz w:val="32"/>
          <w:szCs w:val="32"/>
        </w:rPr>
        <w:t>红外热像仪</w:t>
      </w:r>
    </w:p>
    <w:p w:rsidR="003B7926" w:rsidRPr="003B7926" w:rsidRDefault="003B7926" w:rsidP="003B7926">
      <w:pPr>
        <w:keepNext/>
        <w:keepLines/>
        <w:numPr>
          <w:ilvl w:val="0"/>
          <w:numId w:val="12"/>
        </w:numPr>
        <w:spacing w:before="340" w:after="330" w:line="578" w:lineRule="auto"/>
        <w:outlineLvl w:val="0"/>
        <w:rPr>
          <w:rFonts w:ascii="Calibri" w:eastAsia="宋体" w:hAnsi="Calibri" w:cs="Times New Roman"/>
          <w:b/>
          <w:bCs/>
          <w:kern w:val="44"/>
          <w:sz w:val="44"/>
          <w:szCs w:val="44"/>
        </w:rPr>
      </w:pPr>
      <w:r w:rsidRPr="003B7926">
        <w:rPr>
          <w:rFonts w:ascii="Calibri" w:eastAsia="宋体" w:hAnsi="Calibri" w:cs="Times New Roman"/>
          <w:b/>
          <w:bCs/>
          <w:kern w:val="44"/>
          <w:sz w:val="44"/>
          <w:szCs w:val="44"/>
        </w:rPr>
        <w:t>设备概述</w:t>
      </w:r>
    </w:p>
    <w:p w:rsidR="003B7926" w:rsidRPr="003B7926" w:rsidRDefault="003B7926" w:rsidP="003B7926">
      <w:pPr>
        <w:jc w:val="center"/>
        <w:rPr>
          <w:rFonts w:ascii="Calibri" w:eastAsia="宋体" w:hAnsi="Calibri" w:cs="Times New Roman"/>
        </w:rPr>
      </w:pPr>
      <w:r w:rsidRPr="003B7926">
        <w:rPr>
          <w:rFonts w:ascii="Calibri" w:eastAsia="宋体" w:hAnsi="Calibri" w:cs="Times New Roman"/>
          <w:noProof/>
        </w:rPr>
        <w:drawing>
          <wp:inline distT="0" distB="0" distL="0" distR="0" wp14:anchorId="676747EF" wp14:editId="003F98E2">
            <wp:extent cx="1943100" cy="1610032"/>
            <wp:effectExtent l="0" t="0" r="0" b="9525"/>
            <wp:docPr id="11" name="图片 11" descr="F:\04.销售包（VOCs）\05.红外成像仪销售包\05.产品图片\红外热成像仪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4.销售包（VOCs）\05.红外成像仪销售包\05.产品图片\红外热成像仪图片.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4917" cy="1611537"/>
                    </a:xfrm>
                    <a:prstGeom prst="rect">
                      <a:avLst/>
                    </a:prstGeom>
                    <a:noFill/>
                    <a:ln>
                      <a:noFill/>
                    </a:ln>
                  </pic:spPr>
                </pic:pic>
              </a:graphicData>
            </a:graphic>
          </wp:inline>
        </w:drawing>
      </w:r>
    </w:p>
    <w:p w:rsidR="003B7926" w:rsidRPr="003B7926" w:rsidRDefault="003B7926" w:rsidP="003B7926">
      <w:pPr>
        <w:ind w:firstLineChars="200" w:firstLine="420"/>
        <w:rPr>
          <w:rFonts w:ascii="微软雅黑" w:eastAsia="微软雅黑" w:hAnsi="微软雅黑" w:cs="Times New Roman"/>
        </w:rPr>
      </w:pPr>
      <w:r w:rsidRPr="003B7926">
        <w:rPr>
          <w:rFonts w:ascii="微软雅黑" w:eastAsia="微软雅黑" w:hAnsi="微软雅黑" w:cs="Times New Roman" w:hint="eastAsia"/>
        </w:rPr>
        <w:t>ITC 8100</w:t>
      </w:r>
      <w:r w:rsidRPr="003B7926">
        <w:rPr>
          <w:rFonts w:ascii="微软雅黑" w:eastAsia="微软雅黑" w:hAnsi="微软雅黑" w:cs="Times New Roman"/>
        </w:rPr>
        <w:t xml:space="preserve"> </w:t>
      </w:r>
      <w:r w:rsidRPr="003B7926">
        <w:rPr>
          <w:rFonts w:ascii="微软雅黑" w:eastAsia="微软雅黑" w:hAnsi="微软雅黑" w:cs="Times New Roman" w:hint="eastAsia"/>
        </w:rPr>
        <w:t>VOCs气体检漏红外热像仪是针对挥发性有机物（VOCs）泄漏检测的一款非接触式气体检测仪，可以快速识别上百种挥发性有机物气体的泄漏及违规排放。设备采用光学气体成像红外技术，将肉眼不可见的VOCs气体泄漏通过热图像方式直观地显示出来，定位VOCs气体泄漏点并精确测温，可实现VOCs泄露的远距离快速检测。产品符合《挥发性有机物无组织排放控制标准》、《泄漏和敞开液面排放的挥发性有机物检测技术导则》、《储油库大气污染物排放标准》、《加油站大气污染物排放标准》等相关标准，已通过权威部门的防爆性能检验，可在</w:t>
      </w:r>
      <w:proofErr w:type="gramStart"/>
      <w:r w:rsidRPr="003B7926">
        <w:rPr>
          <w:rFonts w:ascii="微软雅黑" w:eastAsia="微软雅黑" w:hAnsi="微软雅黑" w:cs="Times New Roman" w:hint="eastAsia"/>
        </w:rPr>
        <w:t>防爆区</w:t>
      </w:r>
      <w:proofErr w:type="gramEnd"/>
      <w:r w:rsidRPr="003B7926">
        <w:rPr>
          <w:rFonts w:ascii="微软雅黑" w:eastAsia="微软雅黑" w:hAnsi="微软雅黑" w:cs="Times New Roman" w:hint="eastAsia"/>
        </w:rPr>
        <w:t>使用。</w:t>
      </w:r>
    </w:p>
    <w:p w:rsidR="003B7926" w:rsidRPr="003B7926" w:rsidRDefault="003B7926" w:rsidP="003B7926">
      <w:pPr>
        <w:keepNext/>
        <w:keepLines/>
        <w:numPr>
          <w:ilvl w:val="0"/>
          <w:numId w:val="12"/>
        </w:numPr>
        <w:spacing w:before="340" w:after="330" w:line="578" w:lineRule="auto"/>
        <w:outlineLvl w:val="0"/>
        <w:rPr>
          <w:rFonts w:ascii="Calibri" w:eastAsia="宋体" w:hAnsi="Calibri" w:cs="Times New Roman"/>
          <w:b/>
          <w:bCs/>
          <w:kern w:val="44"/>
          <w:sz w:val="44"/>
          <w:szCs w:val="44"/>
        </w:rPr>
      </w:pPr>
      <w:r w:rsidRPr="003B7926">
        <w:rPr>
          <w:rFonts w:ascii="Calibri" w:eastAsia="宋体" w:hAnsi="Calibri" w:cs="Times New Roman" w:hint="eastAsia"/>
          <w:b/>
          <w:bCs/>
          <w:kern w:val="44"/>
          <w:sz w:val="44"/>
          <w:szCs w:val="44"/>
        </w:rPr>
        <w:t>检测</w:t>
      </w:r>
      <w:r w:rsidRPr="003B7926">
        <w:rPr>
          <w:rFonts w:ascii="Calibri" w:eastAsia="宋体" w:hAnsi="Calibri" w:cs="Times New Roman"/>
          <w:b/>
          <w:bCs/>
          <w:kern w:val="44"/>
          <w:sz w:val="44"/>
          <w:szCs w:val="44"/>
        </w:rPr>
        <w:t>原理</w:t>
      </w:r>
    </w:p>
    <w:p w:rsidR="003B7926" w:rsidRPr="003B7926" w:rsidRDefault="003B7926" w:rsidP="003B7926">
      <w:pPr>
        <w:ind w:firstLineChars="200" w:firstLine="420"/>
        <w:rPr>
          <w:rFonts w:ascii="微软雅黑" w:eastAsia="微软雅黑" w:hAnsi="微软雅黑" w:cs="Times New Roman"/>
        </w:rPr>
      </w:pPr>
      <w:r w:rsidRPr="003B7926">
        <w:rPr>
          <w:rFonts w:ascii="微软雅黑" w:eastAsia="微软雅黑" w:hAnsi="微软雅黑" w:cs="Times New Roman" w:hint="eastAsia"/>
        </w:rPr>
        <w:t>红外热像仪是把物体发出的不可见红外能量转变为可见热图像的仪器，它利用的是</w:t>
      </w:r>
      <w:r w:rsidRPr="003B7926">
        <w:rPr>
          <w:rFonts w:ascii="微软雅黑" w:eastAsia="微软雅黑" w:hAnsi="微软雅黑" w:cs="Times New Roman" w:hint="eastAsia"/>
          <w:bCs/>
        </w:rPr>
        <w:t>红外探测器以及光学成像物镜接受被测目标的红外辐射能量分布图形反映到红外探测器的光敏元件上，</w:t>
      </w:r>
      <w:r w:rsidRPr="003B7926">
        <w:rPr>
          <w:rFonts w:ascii="微软雅黑" w:eastAsia="微软雅黑" w:hAnsi="微软雅黑" w:cs="Times New Roman" w:hint="eastAsia"/>
        </w:rPr>
        <w:t>由探测器将红外辐射能转换成电信号，成像装置的输出信号就可以完全一一对应地模拟扫描物体表面温度的空间分布，经放大处理、转换或标准视频信号传至显示屏上，得到与物体表面热分布相应的热像图。热像图与物体表面的热分布场相对应，热图像的上面的不</w:t>
      </w:r>
      <w:r w:rsidRPr="003B7926">
        <w:rPr>
          <w:rFonts w:ascii="微软雅黑" w:eastAsia="微软雅黑" w:hAnsi="微软雅黑" w:cs="Times New Roman" w:hint="eastAsia"/>
        </w:rPr>
        <w:lastRenderedPageBreak/>
        <w:t>同颜色代表被测物体的不同温度。</w:t>
      </w:r>
    </w:p>
    <w:p w:rsidR="003B7926" w:rsidRPr="003B7926" w:rsidRDefault="003B7926" w:rsidP="003B7926">
      <w:pPr>
        <w:ind w:firstLineChars="200" w:firstLine="420"/>
        <w:jc w:val="center"/>
        <w:rPr>
          <w:rFonts w:ascii="微软雅黑" w:eastAsia="微软雅黑" w:hAnsi="微软雅黑" w:cs="Times New Roman"/>
        </w:rPr>
      </w:pPr>
      <w:r w:rsidRPr="003B7926">
        <w:rPr>
          <w:rFonts w:ascii="Calibri" w:eastAsia="宋体" w:hAnsi="Calibri" w:cs="Times New Roman"/>
          <w:noProof/>
        </w:rPr>
        <w:drawing>
          <wp:inline distT="0" distB="0" distL="0" distR="0" wp14:anchorId="22D8CFA6" wp14:editId="72A2D9F6">
            <wp:extent cx="3514725" cy="1526743"/>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24331" cy="1530916"/>
                    </a:xfrm>
                    <a:prstGeom prst="rect">
                      <a:avLst/>
                    </a:prstGeom>
                  </pic:spPr>
                </pic:pic>
              </a:graphicData>
            </a:graphic>
          </wp:inline>
        </w:drawing>
      </w:r>
    </w:p>
    <w:p w:rsidR="003B7926" w:rsidRPr="003B7926" w:rsidRDefault="003B7926" w:rsidP="003B7926">
      <w:pPr>
        <w:keepNext/>
        <w:keepLines/>
        <w:numPr>
          <w:ilvl w:val="0"/>
          <w:numId w:val="12"/>
        </w:numPr>
        <w:spacing w:before="340" w:after="330" w:line="578" w:lineRule="auto"/>
        <w:outlineLvl w:val="0"/>
        <w:rPr>
          <w:rFonts w:ascii="Calibri" w:eastAsia="宋体" w:hAnsi="Calibri" w:cs="Times New Roman"/>
          <w:b/>
          <w:bCs/>
          <w:kern w:val="44"/>
          <w:sz w:val="44"/>
          <w:szCs w:val="44"/>
        </w:rPr>
      </w:pPr>
      <w:r w:rsidRPr="003B7926">
        <w:rPr>
          <w:rFonts w:ascii="Calibri" w:eastAsia="宋体" w:hAnsi="Calibri" w:cs="Times New Roman"/>
          <w:b/>
          <w:bCs/>
          <w:kern w:val="44"/>
          <w:sz w:val="44"/>
          <w:szCs w:val="44"/>
        </w:rPr>
        <w:t>功能特点</w:t>
      </w:r>
    </w:p>
    <w:p w:rsidR="003B7926" w:rsidRPr="003B7926" w:rsidRDefault="003B7926" w:rsidP="003B7926">
      <w:pPr>
        <w:numPr>
          <w:ilvl w:val="0"/>
          <w:numId w:val="13"/>
        </w:numPr>
        <w:rPr>
          <w:rFonts w:ascii="Calibri" w:eastAsia="微软雅黑" w:hAnsi="Calibri" w:cs="Times New Roman"/>
          <w:b/>
        </w:rPr>
      </w:pPr>
      <w:r w:rsidRPr="003B7926">
        <w:rPr>
          <w:rFonts w:ascii="Calibri" w:eastAsia="微软雅黑" w:hAnsi="Calibri" w:cs="Times New Roman" w:hint="eastAsia"/>
          <w:b/>
        </w:rPr>
        <w:t>高灵敏度</w:t>
      </w:r>
    </w:p>
    <w:p w:rsidR="003B7926" w:rsidRPr="003B7926" w:rsidRDefault="003B7926" w:rsidP="003B7926">
      <w:pPr>
        <w:ind w:firstLineChars="200" w:firstLine="420"/>
        <w:rPr>
          <w:rFonts w:ascii="Calibri" w:eastAsia="微软雅黑" w:hAnsi="Calibri" w:cs="Times New Roman"/>
        </w:rPr>
      </w:pPr>
      <w:r w:rsidRPr="003B7926">
        <w:rPr>
          <w:rFonts w:ascii="Calibri" w:eastAsia="微软雅黑" w:hAnsi="Calibri" w:cs="Times New Roman" w:hint="eastAsia"/>
        </w:rPr>
        <w:t>采用制冷型二类超晶格高灵敏度探测器</w:t>
      </w:r>
      <w:r w:rsidRPr="003B7926">
        <w:rPr>
          <w:rFonts w:ascii="Calibri" w:eastAsia="微软雅黑" w:hAnsi="Calibri" w:cs="Times New Roman" w:hint="eastAsia"/>
        </w:rPr>
        <w:t xml:space="preserve">, </w:t>
      </w:r>
      <w:r w:rsidRPr="003B7926">
        <w:rPr>
          <w:rFonts w:ascii="Calibri" w:eastAsia="微软雅黑" w:hAnsi="Calibri" w:cs="Times New Roman" w:hint="eastAsia"/>
        </w:rPr>
        <w:t>温度灵敏度≤</w:t>
      </w:r>
      <w:r w:rsidRPr="003B7926">
        <w:rPr>
          <w:rFonts w:ascii="Calibri" w:eastAsia="微软雅黑" w:hAnsi="Calibri" w:cs="Times New Roman" w:hint="eastAsia"/>
        </w:rPr>
        <w:t>10mK</w:t>
      </w:r>
    </w:p>
    <w:p w:rsidR="003B7926" w:rsidRPr="003B7926" w:rsidRDefault="003B7926" w:rsidP="003B7926">
      <w:pPr>
        <w:numPr>
          <w:ilvl w:val="0"/>
          <w:numId w:val="13"/>
        </w:numPr>
        <w:rPr>
          <w:rFonts w:ascii="Calibri" w:eastAsia="微软雅黑" w:hAnsi="Calibri" w:cs="Times New Roman"/>
          <w:b/>
        </w:rPr>
      </w:pPr>
      <w:r w:rsidRPr="003B7926">
        <w:rPr>
          <w:rFonts w:ascii="Calibri" w:eastAsia="微软雅黑" w:hAnsi="Calibri" w:cs="Times New Roman" w:hint="eastAsia"/>
          <w:b/>
        </w:rPr>
        <w:t>安全可靠</w:t>
      </w:r>
    </w:p>
    <w:p w:rsidR="003B7926" w:rsidRPr="003B7926" w:rsidRDefault="003B7926" w:rsidP="003B7926">
      <w:pPr>
        <w:ind w:firstLineChars="200" w:firstLine="420"/>
        <w:rPr>
          <w:rFonts w:ascii="Calibri" w:eastAsia="微软雅黑" w:hAnsi="Calibri" w:cs="Times New Roman"/>
        </w:rPr>
      </w:pPr>
      <w:r w:rsidRPr="003B7926">
        <w:rPr>
          <w:rFonts w:ascii="Calibri" w:eastAsia="微软雅黑" w:hAnsi="Calibri" w:cs="Times New Roman" w:hint="eastAsia"/>
        </w:rPr>
        <w:t>满足</w:t>
      </w:r>
      <w:proofErr w:type="gramStart"/>
      <w:r w:rsidRPr="003B7926">
        <w:rPr>
          <w:rFonts w:ascii="Calibri" w:eastAsia="微软雅黑" w:hAnsi="Calibri" w:cs="Times New Roman" w:hint="eastAsia"/>
        </w:rPr>
        <w:t>防爆区</w:t>
      </w:r>
      <w:proofErr w:type="gramEnd"/>
      <w:r w:rsidRPr="003B7926">
        <w:rPr>
          <w:rFonts w:ascii="Calibri" w:eastAsia="微软雅黑" w:hAnsi="Calibri" w:cs="Times New Roman" w:hint="eastAsia"/>
        </w:rPr>
        <w:t>的使用，已取得防爆合格证，防爆等级</w:t>
      </w:r>
      <w:r w:rsidRPr="003B7926">
        <w:rPr>
          <w:rFonts w:ascii="Calibri" w:eastAsia="微软雅黑" w:hAnsi="Calibri" w:cs="Times New Roman" w:hint="eastAsia"/>
        </w:rPr>
        <w:t xml:space="preserve">Ex </w:t>
      </w:r>
      <w:proofErr w:type="spellStart"/>
      <w:r w:rsidRPr="003B7926">
        <w:rPr>
          <w:rFonts w:ascii="Calibri" w:eastAsia="微软雅黑" w:hAnsi="Calibri" w:cs="Times New Roman" w:hint="eastAsia"/>
        </w:rPr>
        <w:t>ic</w:t>
      </w:r>
      <w:proofErr w:type="spellEnd"/>
      <w:r w:rsidRPr="003B7926">
        <w:rPr>
          <w:rFonts w:ascii="Calibri" w:eastAsia="微软雅黑" w:hAnsi="Calibri" w:cs="Times New Roman" w:hint="eastAsia"/>
        </w:rPr>
        <w:t xml:space="preserve"> </w:t>
      </w:r>
      <w:proofErr w:type="spellStart"/>
      <w:r w:rsidRPr="003B7926">
        <w:rPr>
          <w:rFonts w:ascii="Calibri" w:eastAsia="微软雅黑" w:hAnsi="Calibri" w:cs="Times New Roman" w:hint="eastAsia"/>
        </w:rPr>
        <w:t>nc</w:t>
      </w:r>
      <w:proofErr w:type="spellEnd"/>
      <w:r w:rsidRPr="003B7926">
        <w:rPr>
          <w:rFonts w:ascii="Calibri" w:eastAsia="微软雅黑" w:hAnsi="Calibri" w:cs="Times New Roman" w:hint="eastAsia"/>
        </w:rPr>
        <w:t xml:space="preserve"> op is IIC T4 </w:t>
      </w:r>
      <w:proofErr w:type="spellStart"/>
      <w:r w:rsidRPr="003B7926">
        <w:rPr>
          <w:rFonts w:ascii="Calibri" w:eastAsia="微软雅黑" w:hAnsi="Calibri" w:cs="Times New Roman" w:hint="eastAsia"/>
        </w:rPr>
        <w:t>Gc</w:t>
      </w:r>
      <w:proofErr w:type="spellEnd"/>
    </w:p>
    <w:p w:rsidR="003B7926" w:rsidRPr="003B7926" w:rsidRDefault="003B7926" w:rsidP="003B7926">
      <w:pPr>
        <w:numPr>
          <w:ilvl w:val="0"/>
          <w:numId w:val="13"/>
        </w:numPr>
        <w:rPr>
          <w:rFonts w:ascii="Calibri" w:eastAsia="微软雅黑" w:hAnsi="Calibri" w:cs="Times New Roman"/>
          <w:b/>
        </w:rPr>
      </w:pPr>
      <w:r w:rsidRPr="003B7926">
        <w:rPr>
          <w:rFonts w:ascii="Calibri" w:eastAsia="微软雅黑" w:hAnsi="Calibri" w:cs="Times New Roman" w:hint="eastAsia"/>
          <w:b/>
        </w:rPr>
        <w:t>使用灵活</w:t>
      </w:r>
    </w:p>
    <w:p w:rsidR="003B7926" w:rsidRPr="003B7926" w:rsidRDefault="003B7926" w:rsidP="003B7926">
      <w:pPr>
        <w:ind w:firstLineChars="200" w:firstLine="420"/>
        <w:rPr>
          <w:rFonts w:ascii="Calibri" w:eastAsia="微软雅黑" w:hAnsi="Calibri" w:cs="Times New Roman"/>
        </w:rPr>
      </w:pPr>
      <w:r w:rsidRPr="003B7926">
        <w:rPr>
          <w:rFonts w:ascii="Calibri" w:eastAsia="微软雅黑" w:hAnsi="Calibri" w:cs="Times New Roman" w:hint="eastAsia"/>
        </w:rPr>
        <w:t>可以</w:t>
      </w:r>
      <w:r w:rsidRPr="003B7926">
        <w:rPr>
          <w:rFonts w:ascii="Calibri" w:eastAsia="微软雅黑" w:hAnsi="Calibri" w:cs="Times New Roman" w:hint="eastAsia"/>
        </w:rPr>
        <w:t>VOCs</w:t>
      </w:r>
      <w:r w:rsidRPr="003B7926">
        <w:rPr>
          <w:rFonts w:ascii="Calibri" w:eastAsia="微软雅黑" w:hAnsi="Calibri" w:cs="Times New Roman" w:hint="eastAsia"/>
        </w:rPr>
        <w:t>气体成像检漏</w:t>
      </w:r>
      <w:r w:rsidRPr="003B7926">
        <w:rPr>
          <w:rFonts w:ascii="Calibri" w:eastAsia="微软雅黑" w:hAnsi="Calibri" w:cs="Times New Roman" w:hint="eastAsia"/>
        </w:rPr>
        <w:t xml:space="preserve">, </w:t>
      </w:r>
      <w:r w:rsidRPr="003B7926">
        <w:rPr>
          <w:rFonts w:ascii="Calibri" w:eastAsia="微软雅黑" w:hAnsi="Calibri" w:cs="Times New Roman" w:hint="eastAsia"/>
        </w:rPr>
        <w:t>又可以红外测温；体积小、重量不超过</w:t>
      </w:r>
      <w:r w:rsidRPr="003B7926">
        <w:rPr>
          <w:rFonts w:ascii="Calibri" w:eastAsia="微软雅黑" w:hAnsi="Calibri" w:cs="Times New Roman" w:hint="eastAsia"/>
        </w:rPr>
        <w:t>2.8kg</w:t>
      </w:r>
    </w:p>
    <w:p w:rsidR="003B7926" w:rsidRPr="003B7926" w:rsidRDefault="003B7926" w:rsidP="003B7926">
      <w:pPr>
        <w:numPr>
          <w:ilvl w:val="0"/>
          <w:numId w:val="13"/>
        </w:numPr>
        <w:rPr>
          <w:rFonts w:ascii="Calibri" w:eastAsia="微软雅黑" w:hAnsi="Calibri" w:cs="Times New Roman"/>
          <w:b/>
        </w:rPr>
      </w:pPr>
      <w:r w:rsidRPr="003B7926">
        <w:rPr>
          <w:rFonts w:ascii="Calibri" w:eastAsia="微软雅黑" w:hAnsi="Calibri" w:cs="Times New Roman" w:hint="eastAsia"/>
          <w:b/>
        </w:rPr>
        <w:t>多种模式</w:t>
      </w:r>
    </w:p>
    <w:p w:rsidR="003B7926" w:rsidRPr="003B7926" w:rsidRDefault="003B7926" w:rsidP="003B7926">
      <w:pPr>
        <w:ind w:firstLineChars="200" w:firstLine="420"/>
        <w:rPr>
          <w:rFonts w:ascii="Calibri" w:eastAsia="微软雅黑" w:hAnsi="Calibri" w:cs="Times New Roman"/>
        </w:rPr>
      </w:pPr>
      <w:r w:rsidRPr="003B7926">
        <w:rPr>
          <w:rFonts w:ascii="Calibri" w:eastAsia="微软雅黑" w:hAnsi="Calibri" w:cs="Times New Roman" w:hint="eastAsia"/>
        </w:rPr>
        <w:t>具有可见光、红外、画中画、高灵敏红外多种检测模式，不同模式可快速切换。</w:t>
      </w:r>
    </w:p>
    <w:p w:rsidR="003B7926" w:rsidRPr="003B7926" w:rsidRDefault="003B7926" w:rsidP="003B7926">
      <w:pPr>
        <w:numPr>
          <w:ilvl w:val="0"/>
          <w:numId w:val="13"/>
        </w:numPr>
        <w:rPr>
          <w:rFonts w:ascii="Calibri" w:eastAsia="微软雅黑" w:hAnsi="Calibri" w:cs="Times New Roman"/>
          <w:b/>
        </w:rPr>
      </w:pPr>
      <w:r w:rsidRPr="003B7926">
        <w:rPr>
          <w:rFonts w:ascii="Calibri" w:eastAsia="微软雅黑" w:hAnsi="Calibri" w:cs="Times New Roman" w:hint="eastAsia"/>
          <w:b/>
        </w:rPr>
        <w:t>性能优越</w:t>
      </w:r>
    </w:p>
    <w:p w:rsidR="003B7926" w:rsidRPr="003B7926" w:rsidRDefault="003B7926" w:rsidP="003B7926">
      <w:pPr>
        <w:ind w:firstLineChars="200" w:firstLine="420"/>
        <w:rPr>
          <w:rFonts w:ascii="Calibri" w:eastAsia="微软雅黑" w:hAnsi="Calibri" w:cs="Times New Roman"/>
        </w:rPr>
      </w:pPr>
      <w:r w:rsidRPr="003B7926">
        <w:rPr>
          <w:rFonts w:ascii="Calibri" w:eastAsia="微软雅黑" w:hAnsi="Calibri" w:cs="Times New Roman" w:hint="eastAsia"/>
        </w:rPr>
        <w:t>500</w:t>
      </w:r>
      <w:proofErr w:type="gramStart"/>
      <w:r w:rsidRPr="003B7926">
        <w:rPr>
          <w:rFonts w:ascii="Calibri" w:eastAsia="微软雅黑" w:hAnsi="Calibri" w:cs="Times New Roman" w:hint="eastAsia"/>
        </w:rPr>
        <w:t>万像</w:t>
      </w:r>
      <w:proofErr w:type="gramEnd"/>
      <w:r w:rsidRPr="003B7926">
        <w:rPr>
          <w:rFonts w:ascii="Calibri" w:eastAsia="微软雅黑" w:hAnsi="Calibri" w:cs="Times New Roman" w:hint="eastAsia"/>
        </w:rPr>
        <w:t>素</w:t>
      </w:r>
      <w:r w:rsidRPr="003B7926">
        <w:rPr>
          <w:rFonts w:ascii="Calibri" w:eastAsia="微软雅黑" w:hAnsi="Calibri" w:cs="Times New Roman" w:hint="eastAsia"/>
        </w:rPr>
        <w:t>CMOS</w:t>
      </w:r>
      <w:r w:rsidRPr="003B7926">
        <w:rPr>
          <w:rFonts w:ascii="Calibri" w:eastAsia="微软雅黑" w:hAnsi="Calibri" w:cs="Times New Roman" w:hint="eastAsia"/>
        </w:rPr>
        <w:t>，</w:t>
      </w:r>
      <w:r w:rsidRPr="003B7926">
        <w:rPr>
          <w:rFonts w:ascii="Calibri" w:eastAsia="微软雅黑" w:hAnsi="Calibri" w:cs="Times New Roman" w:hint="eastAsia"/>
        </w:rPr>
        <w:t>8</w:t>
      </w:r>
      <w:r w:rsidRPr="003B7926">
        <w:rPr>
          <w:rFonts w:ascii="Calibri" w:eastAsia="微软雅黑" w:hAnsi="Calibri" w:cs="Times New Roman" w:hint="eastAsia"/>
        </w:rPr>
        <w:t>倍数字变焦，</w:t>
      </w:r>
      <w:r w:rsidRPr="003B7926">
        <w:rPr>
          <w:rFonts w:ascii="Calibri" w:eastAsia="微软雅黑" w:hAnsi="Calibri" w:cs="Times New Roman" w:hint="eastAsia"/>
        </w:rPr>
        <w:t>12</w:t>
      </w:r>
      <w:r w:rsidRPr="003B7926">
        <w:rPr>
          <w:rFonts w:ascii="Calibri" w:eastAsia="微软雅黑" w:hAnsi="Calibri" w:cs="Times New Roman" w:hint="eastAsia"/>
        </w:rPr>
        <w:t>种调色可选</w:t>
      </w:r>
    </w:p>
    <w:p w:rsidR="003B7926" w:rsidRPr="003B7926" w:rsidRDefault="003B7926" w:rsidP="003B7926">
      <w:pPr>
        <w:numPr>
          <w:ilvl w:val="0"/>
          <w:numId w:val="13"/>
        </w:numPr>
        <w:rPr>
          <w:rFonts w:ascii="Calibri" w:eastAsia="微软雅黑" w:hAnsi="Calibri" w:cs="Times New Roman"/>
          <w:b/>
        </w:rPr>
      </w:pPr>
      <w:r w:rsidRPr="003B7926">
        <w:rPr>
          <w:rFonts w:ascii="Calibri" w:eastAsia="微软雅黑" w:hAnsi="Calibri" w:cs="Times New Roman" w:hint="eastAsia"/>
          <w:b/>
        </w:rPr>
        <w:t>应用广泛</w:t>
      </w:r>
    </w:p>
    <w:p w:rsidR="003B7926" w:rsidRPr="003B7926" w:rsidRDefault="003B7926" w:rsidP="003B7926">
      <w:pPr>
        <w:ind w:firstLineChars="200" w:firstLine="420"/>
        <w:rPr>
          <w:rFonts w:ascii="Calibri" w:eastAsia="微软雅黑" w:hAnsi="Calibri" w:cs="Times New Roman"/>
        </w:rPr>
      </w:pPr>
      <w:r w:rsidRPr="003B7926">
        <w:rPr>
          <w:rFonts w:ascii="Calibri" w:eastAsia="微软雅黑" w:hAnsi="Calibri" w:cs="Times New Roman" w:hint="eastAsia"/>
        </w:rPr>
        <w:t>特别适用于石油化工、焦化、煤化工、加油站、储油库等典型</w:t>
      </w:r>
      <w:r w:rsidRPr="003B7926">
        <w:rPr>
          <w:rFonts w:ascii="Calibri" w:eastAsia="微软雅黑" w:hAnsi="Calibri" w:cs="Times New Roman" w:hint="eastAsia"/>
        </w:rPr>
        <w:t>VOCs</w:t>
      </w:r>
      <w:r w:rsidRPr="003B7926">
        <w:rPr>
          <w:rFonts w:ascii="Calibri" w:eastAsia="微软雅黑" w:hAnsi="Calibri" w:cs="Times New Roman" w:hint="eastAsia"/>
        </w:rPr>
        <w:t>泄漏环境。</w:t>
      </w:r>
    </w:p>
    <w:p w:rsidR="003B7926" w:rsidRPr="003B7926" w:rsidRDefault="003B7926" w:rsidP="003B7926">
      <w:pPr>
        <w:keepNext/>
        <w:keepLines/>
        <w:numPr>
          <w:ilvl w:val="0"/>
          <w:numId w:val="12"/>
        </w:numPr>
        <w:spacing w:before="340" w:after="330" w:line="578" w:lineRule="auto"/>
        <w:outlineLvl w:val="0"/>
        <w:rPr>
          <w:rFonts w:ascii="Calibri" w:eastAsia="宋体" w:hAnsi="Calibri" w:cs="Times New Roman"/>
          <w:b/>
          <w:bCs/>
          <w:kern w:val="44"/>
          <w:sz w:val="44"/>
          <w:szCs w:val="44"/>
        </w:rPr>
      </w:pPr>
      <w:r w:rsidRPr="003B7926">
        <w:rPr>
          <w:rFonts w:ascii="Calibri" w:eastAsia="宋体" w:hAnsi="Calibri" w:cs="Times New Roman"/>
          <w:b/>
          <w:bCs/>
          <w:kern w:val="44"/>
          <w:sz w:val="44"/>
          <w:szCs w:val="44"/>
        </w:rPr>
        <w:lastRenderedPageBreak/>
        <w:t>技术参数</w:t>
      </w:r>
    </w:p>
    <w:tbl>
      <w:tblPr>
        <w:tblW w:w="8921" w:type="dxa"/>
        <w:jc w:val="center"/>
        <w:tblCellMar>
          <w:left w:w="0" w:type="dxa"/>
          <w:right w:w="0" w:type="dxa"/>
        </w:tblCellMar>
        <w:tblLook w:val="04A0" w:firstRow="1" w:lastRow="0" w:firstColumn="1" w:lastColumn="0" w:noHBand="0" w:noVBand="1"/>
      </w:tblPr>
      <w:tblGrid>
        <w:gridCol w:w="1124"/>
        <w:gridCol w:w="2268"/>
        <w:gridCol w:w="5529"/>
      </w:tblGrid>
      <w:tr w:rsidR="003B7926" w:rsidRPr="003B7926" w:rsidTr="003B7926">
        <w:trPr>
          <w:trHeight w:val="668"/>
          <w:jc w:val="center"/>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应用范围</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应用对象和行业</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应用对象：生态环境局执法队、LDAR检测服务公司等</w:t>
            </w:r>
          </w:p>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应用行业：石油化工、煤化工、焦化、电力、加油站、储罐、天然气场站、输送管道、危化品处理等</w:t>
            </w:r>
          </w:p>
        </w:tc>
      </w:tr>
      <w:tr w:rsidR="003B7926" w:rsidRPr="003B7926" w:rsidTr="003B7926">
        <w:trPr>
          <w:trHeight w:val="119"/>
          <w:jc w:val="center"/>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探测器性能</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类型</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bCs/>
                <w:szCs w:val="21"/>
              </w:rPr>
              <w:t>制冷型高灵敏度探测器</w:t>
            </w:r>
          </w:p>
        </w:tc>
      </w:tr>
      <w:tr w:rsidR="003B7926" w:rsidRPr="003B7926" w:rsidTr="003B7926">
        <w:trPr>
          <w:trHeight w:val="119"/>
          <w:jc w:val="center"/>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3B7926" w:rsidRPr="003B7926" w:rsidRDefault="003B7926" w:rsidP="003B7926">
            <w:pPr>
              <w:rPr>
                <w:rFonts w:ascii="微软雅黑" w:eastAsia="微软雅黑" w:hAnsi="微软雅黑" w:cs="Times New Roman"/>
                <w:szCs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像素</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320X256</w:t>
            </w:r>
          </w:p>
        </w:tc>
      </w:tr>
      <w:tr w:rsidR="003B7926" w:rsidRPr="003B7926" w:rsidTr="003B7926">
        <w:trPr>
          <w:trHeight w:val="119"/>
          <w:jc w:val="center"/>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3B7926" w:rsidRPr="003B7926" w:rsidRDefault="003B7926" w:rsidP="003B7926">
            <w:pPr>
              <w:rPr>
                <w:rFonts w:ascii="微软雅黑" w:eastAsia="微软雅黑" w:hAnsi="微软雅黑" w:cs="Times New Roman"/>
                <w:szCs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波长范围</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bCs/>
                <w:szCs w:val="21"/>
              </w:rPr>
              <w:t>3.1~3.5μm</w:t>
            </w:r>
          </w:p>
        </w:tc>
      </w:tr>
      <w:tr w:rsidR="003B7926" w:rsidRPr="003B7926" w:rsidTr="003B7926">
        <w:trPr>
          <w:trHeight w:val="119"/>
          <w:jc w:val="center"/>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3B7926" w:rsidRPr="003B7926" w:rsidRDefault="003B7926" w:rsidP="003B7926">
            <w:pPr>
              <w:rPr>
                <w:rFonts w:ascii="微软雅黑" w:eastAsia="微软雅黑" w:hAnsi="微软雅黑" w:cs="Times New Roman"/>
                <w:szCs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热灵敏度</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10mK</w:t>
            </w:r>
          </w:p>
        </w:tc>
      </w:tr>
      <w:tr w:rsidR="003B7926" w:rsidRPr="003B7926" w:rsidTr="003B7926">
        <w:trPr>
          <w:trHeight w:val="1336"/>
          <w:jc w:val="center"/>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3B7926" w:rsidRPr="003B7926" w:rsidRDefault="003B7926" w:rsidP="003B7926">
            <w:pPr>
              <w:rPr>
                <w:rFonts w:ascii="微软雅黑" w:eastAsia="微软雅黑" w:hAnsi="微软雅黑" w:cs="Times New Roman"/>
                <w:szCs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可监测气体</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甲烷、乙烷、丙烷、丁烷、戊烷、己烷、辛烷、庚烷、环氧乙烷、环氧丙烷、溴甲烷、溴乙烷、氯甲烷、1-己烷、乙烯、丙烯、1-丁烯、戊烯、异戊二烯、异丁烯、1,3-丁二烯、苯、甲苯、二甲苯、三甲苯、对二甲苯、乙苯、苯乙烯、1,2-二甲苯、溴苯、庚苯、甲醇、乙醇、异丙醇等多种常见的挥发性有机气体。</w:t>
            </w:r>
          </w:p>
        </w:tc>
      </w:tr>
      <w:tr w:rsidR="003B7926" w:rsidRPr="003B7926" w:rsidTr="003B7926">
        <w:trPr>
          <w:trHeight w:val="119"/>
          <w:jc w:val="center"/>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镜头</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视场角/焦距</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14°X11.2°/39mm</w:t>
            </w:r>
          </w:p>
        </w:tc>
      </w:tr>
      <w:tr w:rsidR="003B7926" w:rsidRPr="003B7926" w:rsidTr="003B7926">
        <w:trPr>
          <w:trHeight w:val="119"/>
          <w:jc w:val="center"/>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3B7926" w:rsidRPr="003B7926" w:rsidRDefault="003B7926" w:rsidP="003B7926">
            <w:pPr>
              <w:rPr>
                <w:rFonts w:ascii="微软雅黑" w:eastAsia="微软雅黑" w:hAnsi="微软雅黑" w:cs="Times New Roman"/>
                <w:szCs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最小成像距离</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0.5m</w:t>
            </w:r>
          </w:p>
        </w:tc>
      </w:tr>
      <w:tr w:rsidR="003B7926" w:rsidRPr="003B7926" w:rsidTr="003B7926">
        <w:trPr>
          <w:trHeight w:val="119"/>
          <w:jc w:val="center"/>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3B7926" w:rsidRPr="003B7926" w:rsidRDefault="003B7926" w:rsidP="003B7926">
            <w:pPr>
              <w:rPr>
                <w:rFonts w:ascii="微软雅黑" w:eastAsia="微软雅黑" w:hAnsi="微软雅黑" w:cs="Times New Roman"/>
                <w:szCs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可选镜头</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24°X19.2°/23mm (可选)</w:t>
            </w:r>
          </w:p>
        </w:tc>
      </w:tr>
      <w:tr w:rsidR="003B7926" w:rsidRPr="003B7926" w:rsidTr="003B7926">
        <w:trPr>
          <w:trHeight w:val="223"/>
          <w:jc w:val="center"/>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成像性能</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液晶显示屏</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高清晰5.0"，1280X720，可旋转触摸屏</w:t>
            </w:r>
          </w:p>
        </w:tc>
      </w:tr>
      <w:tr w:rsidR="003B7926" w:rsidRPr="003B7926" w:rsidTr="003B7926">
        <w:trPr>
          <w:trHeight w:val="223"/>
          <w:jc w:val="center"/>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3B7926" w:rsidRPr="003B7926" w:rsidRDefault="003B7926" w:rsidP="003B7926">
            <w:pPr>
              <w:rPr>
                <w:rFonts w:ascii="微软雅黑" w:eastAsia="微软雅黑" w:hAnsi="微软雅黑" w:cs="Times New Roman"/>
                <w:szCs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内置可见光相机</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500</w:t>
            </w:r>
            <w:proofErr w:type="gramStart"/>
            <w:r w:rsidRPr="003B7926">
              <w:rPr>
                <w:rFonts w:ascii="微软雅黑" w:eastAsia="微软雅黑" w:hAnsi="微软雅黑" w:cs="Times New Roman" w:hint="eastAsia"/>
                <w:szCs w:val="21"/>
              </w:rPr>
              <w:t>万像</w:t>
            </w:r>
            <w:proofErr w:type="gramEnd"/>
            <w:r w:rsidRPr="003B7926">
              <w:rPr>
                <w:rFonts w:ascii="微软雅黑" w:eastAsia="微软雅黑" w:hAnsi="微软雅黑" w:cs="Times New Roman" w:hint="eastAsia"/>
                <w:szCs w:val="21"/>
              </w:rPr>
              <w:t>素CMOS，自动对焦，1个LED补光灯</w:t>
            </w:r>
          </w:p>
        </w:tc>
      </w:tr>
      <w:tr w:rsidR="003B7926" w:rsidRPr="003B7926" w:rsidTr="003B7926">
        <w:trPr>
          <w:trHeight w:val="119"/>
          <w:jc w:val="center"/>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3B7926" w:rsidRPr="003B7926" w:rsidRDefault="003B7926" w:rsidP="003B7926">
            <w:pPr>
              <w:rPr>
                <w:rFonts w:ascii="微软雅黑" w:eastAsia="微软雅黑" w:hAnsi="微软雅黑" w:cs="Times New Roman"/>
                <w:szCs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放大倍数</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1~8X电子变焦</w:t>
            </w:r>
          </w:p>
        </w:tc>
      </w:tr>
      <w:tr w:rsidR="003B7926" w:rsidRPr="003B7926" w:rsidTr="003B7926">
        <w:trPr>
          <w:trHeight w:val="119"/>
          <w:jc w:val="center"/>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lastRenderedPageBreak/>
              <w:t>测量</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szCs w:val="21"/>
              </w:rPr>
              <w:t>测温范围</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-20℃~+</w:t>
            </w:r>
            <w:r w:rsidRPr="003B7926">
              <w:rPr>
                <w:rFonts w:ascii="微软雅黑" w:eastAsia="微软雅黑" w:hAnsi="微软雅黑" w:cs="Times New Roman"/>
                <w:szCs w:val="21"/>
              </w:rPr>
              <w:t>35</w:t>
            </w:r>
            <w:r w:rsidRPr="003B7926">
              <w:rPr>
                <w:rFonts w:ascii="微软雅黑" w:eastAsia="微软雅黑" w:hAnsi="微软雅黑" w:cs="Times New Roman" w:hint="eastAsia"/>
                <w:szCs w:val="21"/>
              </w:rPr>
              <w:t>0℃</w:t>
            </w:r>
          </w:p>
        </w:tc>
      </w:tr>
      <w:tr w:rsidR="003B7926" w:rsidRPr="003B7926" w:rsidTr="003B7926">
        <w:trPr>
          <w:trHeight w:val="119"/>
          <w:jc w:val="center"/>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3B7926" w:rsidRPr="003B7926" w:rsidRDefault="003B7926" w:rsidP="003B7926">
            <w:pPr>
              <w:rPr>
                <w:rFonts w:ascii="微软雅黑" w:eastAsia="微软雅黑" w:hAnsi="微软雅黑" w:cs="Times New Roman"/>
                <w:szCs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测量模式</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实时10个可移动点，5个可移动区域</w:t>
            </w:r>
          </w:p>
        </w:tc>
      </w:tr>
      <w:tr w:rsidR="003B7926" w:rsidRPr="003B7926" w:rsidTr="003B7926">
        <w:trPr>
          <w:trHeight w:val="119"/>
          <w:jc w:val="center"/>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3B7926" w:rsidRPr="003B7926" w:rsidRDefault="003B7926" w:rsidP="003B7926">
            <w:pPr>
              <w:rPr>
                <w:rFonts w:ascii="微软雅黑" w:eastAsia="微软雅黑" w:hAnsi="微软雅黑" w:cs="Times New Roman"/>
                <w:szCs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测温精度</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0~100℃：±1℃，</w:t>
            </w:r>
          </w:p>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-20℃~0℃或＞+100℃：±2%</w:t>
            </w:r>
          </w:p>
        </w:tc>
      </w:tr>
      <w:tr w:rsidR="003B7926" w:rsidRPr="003B7926" w:rsidTr="003B7926">
        <w:trPr>
          <w:trHeight w:val="119"/>
          <w:jc w:val="center"/>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图像存储</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存储卡</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128G</w:t>
            </w:r>
          </w:p>
        </w:tc>
      </w:tr>
      <w:tr w:rsidR="003B7926" w:rsidRPr="003B7926" w:rsidTr="003B7926">
        <w:trPr>
          <w:trHeight w:val="119"/>
          <w:jc w:val="center"/>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3B7926" w:rsidRPr="003B7926" w:rsidRDefault="003B7926" w:rsidP="003B7926">
            <w:pPr>
              <w:rPr>
                <w:rFonts w:ascii="微软雅黑" w:eastAsia="微软雅黑" w:hAnsi="微软雅黑" w:cs="Times New Roman"/>
                <w:szCs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单帧红外图像格式</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JPEG格式，带14位测量数据图像</w:t>
            </w:r>
          </w:p>
        </w:tc>
      </w:tr>
      <w:tr w:rsidR="003B7926" w:rsidRPr="003B7926" w:rsidTr="003B7926">
        <w:trPr>
          <w:trHeight w:val="119"/>
          <w:jc w:val="center"/>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3B7926" w:rsidRPr="003B7926" w:rsidRDefault="003B7926" w:rsidP="003B7926">
            <w:pPr>
              <w:rPr>
                <w:rFonts w:ascii="微软雅黑" w:eastAsia="微软雅黑" w:hAnsi="微软雅黑" w:cs="Times New Roman"/>
                <w:szCs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单帧可见光图像格式</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单帧，JPEG格式</w:t>
            </w:r>
          </w:p>
        </w:tc>
      </w:tr>
      <w:tr w:rsidR="003B7926" w:rsidRPr="003B7926" w:rsidTr="003B7926">
        <w:trPr>
          <w:trHeight w:val="119"/>
          <w:jc w:val="center"/>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3B7926" w:rsidRPr="003B7926" w:rsidRDefault="003B7926" w:rsidP="003B7926">
            <w:pPr>
              <w:rPr>
                <w:rFonts w:ascii="微软雅黑" w:eastAsia="微软雅黑" w:hAnsi="微软雅黑" w:cs="Times New Roman"/>
                <w:szCs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视频存储方式</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高清影像以MPEG4/H.264存储在记忆卡里，每段最高可达1h</w:t>
            </w:r>
          </w:p>
        </w:tc>
      </w:tr>
      <w:tr w:rsidR="003B7926" w:rsidRPr="003B7926" w:rsidTr="003B7926">
        <w:trPr>
          <w:trHeight w:val="119"/>
          <w:jc w:val="center"/>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3B7926" w:rsidRPr="003B7926" w:rsidRDefault="003B7926" w:rsidP="003B7926">
            <w:pPr>
              <w:rPr>
                <w:rFonts w:ascii="微软雅黑" w:eastAsia="微软雅黑" w:hAnsi="微软雅黑" w:cs="Times New Roman"/>
                <w:szCs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视频输出</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HDMI</w:t>
            </w:r>
          </w:p>
        </w:tc>
      </w:tr>
      <w:tr w:rsidR="003B7926" w:rsidRPr="003B7926" w:rsidTr="003B7926">
        <w:trPr>
          <w:trHeight w:val="119"/>
          <w:jc w:val="center"/>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3B7926" w:rsidRPr="003B7926" w:rsidRDefault="003B7926" w:rsidP="003B7926">
            <w:pPr>
              <w:rPr>
                <w:rFonts w:ascii="微软雅黑" w:eastAsia="微软雅黑" w:hAnsi="微软雅黑" w:cs="Times New Roman"/>
                <w:szCs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通讯接口</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WIFI，蓝牙，USB</w:t>
            </w:r>
          </w:p>
        </w:tc>
      </w:tr>
      <w:tr w:rsidR="003B7926" w:rsidRPr="003B7926" w:rsidTr="003B7926">
        <w:trPr>
          <w:trHeight w:val="119"/>
          <w:jc w:val="center"/>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电源系统</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电池类型</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锂电池，可充电</w:t>
            </w:r>
          </w:p>
        </w:tc>
      </w:tr>
      <w:tr w:rsidR="003B7926" w:rsidRPr="003B7926" w:rsidTr="003B7926">
        <w:trPr>
          <w:trHeight w:val="119"/>
          <w:jc w:val="center"/>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3B7926" w:rsidRPr="003B7926" w:rsidRDefault="003B7926" w:rsidP="003B7926">
            <w:pPr>
              <w:rPr>
                <w:rFonts w:ascii="微软雅黑" w:eastAsia="微软雅黑" w:hAnsi="微软雅黑" w:cs="Times New Roman"/>
                <w:szCs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工作时间</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3h连续（常温）</w:t>
            </w:r>
          </w:p>
        </w:tc>
      </w:tr>
      <w:tr w:rsidR="003B7926" w:rsidRPr="003B7926" w:rsidTr="003B7926">
        <w:trPr>
          <w:trHeight w:val="119"/>
          <w:jc w:val="center"/>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3B7926" w:rsidRPr="003B7926" w:rsidRDefault="003B7926" w:rsidP="003B7926">
            <w:pPr>
              <w:rPr>
                <w:rFonts w:ascii="微软雅黑" w:eastAsia="微软雅黑" w:hAnsi="微软雅黑" w:cs="Times New Roman"/>
                <w:szCs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外接电源</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DC:14V</w:t>
            </w:r>
          </w:p>
        </w:tc>
      </w:tr>
      <w:tr w:rsidR="003B7926" w:rsidRPr="003B7926" w:rsidTr="003B7926">
        <w:trPr>
          <w:trHeight w:val="119"/>
          <w:jc w:val="center"/>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3B7926" w:rsidRPr="003B7926" w:rsidRDefault="003B7926" w:rsidP="003B7926">
            <w:pPr>
              <w:rPr>
                <w:rFonts w:ascii="微软雅黑" w:eastAsia="微软雅黑" w:hAnsi="微软雅黑" w:cs="Times New Roman"/>
                <w:szCs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充电类型</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智能充电座充电或DC14V 3A 电源适配器充电</w:t>
            </w:r>
          </w:p>
        </w:tc>
      </w:tr>
      <w:tr w:rsidR="003B7926" w:rsidRPr="003B7926" w:rsidTr="003B7926">
        <w:trPr>
          <w:trHeight w:val="119"/>
          <w:jc w:val="center"/>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环境参数</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工作温度</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-20℃~+50℃</w:t>
            </w:r>
          </w:p>
        </w:tc>
      </w:tr>
      <w:tr w:rsidR="003B7926" w:rsidRPr="003B7926" w:rsidTr="003B7926">
        <w:trPr>
          <w:trHeight w:val="119"/>
          <w:jc w:val="center"/>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3B7926" w:rsidRPr="003B7926" w:rsidRDefault="003B7926" w:rsidP="003B7926">
            <w:pPr>
              <w:rPr>
                <w:rFonts w:ascii="微软雅黑" w:eastAsia="微软雅黑" w:hAnsi="微软雅黑" w:cs="Times New Roman"/>
                <w:szCs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存储温度</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-30℃~+60℃</w:t>
            </w:r>
          </w:p>
        </w:tc>
      </w:tr>
      <w:tr w:rsidR="003B7926" w:rsidRPr="003B7926" w:rsidTr="003B7926">
        <w:trPr>
          <w:trHeight w:val="119"/>
          <w:jc w:val="center"/>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3B7926" w:rsidRPr="003B7926" w:rsidRDefault="003B7926" w:rsidP="003B7926">
            <w:pPr>
              <w:rPr>
                <w:rFonts w:ascii="微软雅黑" w:eastAsia="微软雅黑" w:hAnsi="微软雅黑" w:cs="Times New Roman"/>
                <w:szCs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防护等级</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IP54(IEC60529)</w:t>
            </w:r>
          </w:p>
        </w:tc>
      </w:tr>
      <w:tr w:rsidR="003B7926" w:rsidRPr="003B7926" w:rsidTr="003B7926">
        <w:trPr>
          <w:trHeight w:val="119"/>
          <w:jc w:val="center"/>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3B7926" w:rsidRPr="003B7926" w:rsidRDefault="003B7926" w:rsidP="003B7926">
            <w:pPr>
              <w:rPr>
                <w:rFonts w:ascii="微软雅黑" w:eastAsia="微软雅黑" w:hAnsi="微软雅黑" w:cs="Times New Roman"/>
                <w:szCs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防爆</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 xml:space="preserve">Ex </w:t>
            </w:r>
            <w:proofErr w:type="spellStart"/>
            <w:r w:rsidRPr="003B7926">
              <w:rPr>
                <w:rFonts w:ascii="微软雅黑" w:eastAsia="微软雅黑" w:hAnsi="微软雅黑" w:cs="Times New Roman" w:hint="eastAsia"/>
                <w:szCs w:val="21"/>
              </w:rPr>
              <w:t>ic</w:t>
            </w:r>
            <w:proofErr w:type="spellEnd"/>
            <w:r w:rsidRPr="003B7926">
              <w:rPr>
                <w:rFonts w:ascii="微软雅黑" w:eastAsia="微软雅黑" w:hAnsi="微软雅黑" w:cs="Times New Roman" w:hint="eastAsia"/>
                <w:szCs w:val="21"/>
              </w:rPr>
              <w:t xml:space="preserve"> </w:t>
            </w:r>
            <w:proofErr w:type="spellStart"/>
            <w:r w:rsidRPr="003B7926">
              <w:rPr>
                <w:rFonts w:ascii="微软雅黑" w:eastAsia="微软雅黑" w:hAnsi="微软雅黑" w:cs="Times New Roman" w:hint="eastAsia"/>
                <w:szCs w:val="21"/>
              </w:rPr>
              <w:t>nC</w:t>
            </w:r>
            <w:proofErr w:type="spellEnd"/>
            <w:r w:rsidRPr="003B7926">
              <w:rPr>
                <w:rFonts w:ascii="微软雅黑" w:eastAsia="微软雅黑" w:hAnsi="微软雅黑" w:cs="Times New Roman" w:hint="eastAsia"/>
                <w:szCs w:val="21"/>
              </w:rPr>
              <w:t xml:space="preserve"> op is IIC T4 </w:t>
            </w:r>
            <w:proofErr w:type="spellStart"/>
            <w:r w:rsidRPr="003B7926">
              <w:rPr>
                <w:rFonts w:ascii="微软雅黑" w:eastAsia="微软雅黑" w:hAnsi="微软雅黑" w:cs="Times New Roman" w:hint="eastAsia"/>
                <w:szCs w:val="21"/>
              </w:rPr>
              <w:t>Gc</w:t>
            </w:r>
            <w:proofErr w:type="spellEnd"/>
          </w:p>
        </w:tc>
      </w:tr>
      <w:tr w:rsidR="003B7926" w:rsidRPr="003B7926" w:rsidTr="003B7926">
        <w:trPr>
          <w:trHeight w:val="119"/>
          <w:jc w:val="center"/>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配置</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标准配置</w:t>
            </w:r>
          </w:p>
        </w:tc>
        <w:tc>
          <w:tcPr>
            <w:tcW w:w="5529" w:type="dxa"/>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3B7926" w:rsidRPr="003B7926" w:rsidRDefault="003B7926" w:rsidP="003B7926">
            <w:pPr>
              <w:rPr>
                <w:rFonts w:ascii="微软雅黑" w:eastAsia="微软雅黑" w:hAnsi="微软雅黑" w:cs="Times New Roman"/>
                <w:szCs w:val="21"/>
              </w:rPr>
            </w:pPr>
            <w:r w:rsidRPr="003B7926">
              <w:rPr>
                <w:rFonts w:ascii="微软雅黑" w:eastAsia="微软雅黑" w:hAnsi="微软雅黑" w:cs="Times New Roman" w:hint="eastAsia"/>
                <w:szCs w:val="21"/>
              </w:rPr>
              <w:t>红外热像仪，2节可充电锂电池，电池充电器，适配器、车载电源转换器、SD卡、SD卡读卡器、软件光盘、保修卡、</w:t>
            </w:r>
            <w:r w:rsidRPr="003B7926">
              <w:rPr>
                <w:rFonts w:ascii="微软雅黑" w:eastAsia="微软雅黑" w:hAnsi="微软雅黑" w:cs="Times New Roman" w:hint="eastAsia"/>
                <w:szCs w:val="21"/>
              </w:rPr>
              <w:lastRenderedPageBreak/>
              <w:t>合格证、耳机、携带箱、视频线、说明书</w:t>
            </w:r>
          </w:p>
        </w:tc>
      </w:tr>
    </w:tbl>
    <w:p w:rsidR="003B7926" w:rsidRPr="003B7926" w:rsidRDefault="003B7926" w:rsidP="003B7926">
      <w:pPr>
        <w:rPr>
          <w:rFonts w:ascii="Calibri" w:eastAsia="宋体" w:hAnsi="Calibri" w:cs="Times New Roman"/>
        </w:rPr>
      </w:pPr>
      <w:bookmarkStart w:id="0" w:name="_GoBack"/>
      <w:bookmarkEnd w:id="0"/>
    </w:p>
    <w:sectPr w:rsidR="003B7926" w:rsidRPr="003B7926" w:rsidSect="003B7926">
      <w:headerReference w:type="even" r:id="rId11"/>
      <w:headerReference w:type="default" r:id="rId12"/>
      <w:footerReference w:type="default" r:id="rId13"/>
      <w:head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FBB" w:rsidRDefault="00D53FBB">
      <w:pPr>
        <w:spacing w:line="240" w:lineRule="auto"/>
      </w:pPr>
      <w:r>
        <w:separator/>
      </w:r>
    </w:p>
  </w:endnote>
  <w:endnote w:type="continuationSeparator" w:id="0">
    <w:p w:rsidR="00D53FBB" w:rsidRDefault="00D53F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063258"/>
      <w:docPartObj>
        <w:docPartGallery w:val="AutoText"/>
      </w:docPartObj>
    </w:sdtPr>
    <w:sdtEndPr/>
    <w:sdtContent>
      <w:p w:rsidR="005801D9" w:rsidRDefault="005801D9" w:rsidP="005801D9">
        <w:pPr>
          <w:pStyle w:val="a5"/>
        </w:pPr>
        <w:r>
          <w:rPr>
            <w:noProof/>
            <w:sz w:val="21"/>
          </w:rPr>
          <mc:AlternateContent>
            <mc:Choice Requires="wps">
              <w:drawing>
                <wp:anchor distT="0" distB="0" distL="114300" distR="114300" simplePos="0" relativeHeight="251700224" behindDoc="0" locked="0" layoutInCell="1" allowOverlap="1" wp14:anchorId="1D075742" wp14:editId="3DAB4CE7">
                  <wp:simplePos x="0" y="0"/>
                  <wp:positionH relativeFrom="column">
                    <wp:posOffset>-955040</wp:posOffset>
                  </wp:positionH>
                  <wp:positionV relativeFrom="paragraph">
                    <wp:posOffset>175895</wp:posOffset>
                  </wp:positionV>
                  <wp:extent cx="7654290" cy="17780"/>
                  <wp:effectExtent l="0" t="0" r="0" b="0"/>
                  <wp:wrapNone/>
                  <wp:docPr id="27" name="自选图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4290" cy="17780"/>
                          </a:xfrm>
                          <a:prstGeom prst="flowChartProcess">
                            <a:avLst/>
                          </a:prstGeom>
                          <a:solidFill>
                            <a:srgbClr val="008F9D"/>
                          </a:solidFill>
                          <a:ln>
                            <a:noFill/>
                          </a:ln>
                          <a:effectLst/>
                        </wps:spPr>
                        <wps:bodyPr rot="0" vert="horz" wrap="square" lIns="91440" tIns="45720" rIns="91440" bIns="45720" anchor="t" anchorCtr="0" upright="1">
                          <a:noAutofit/>
                        </wps:bodyPr>
                      </wps:wsp>
                    </a:graphicData>
                  </a:graphic>
                </wp:anchor>
              </w:drawing>
            </mc:Choice>
            <mc:Fallback>
              <w:pict>
                <v:shapetype w14:anchorId="49132854" id="_x0000_t109" coordsize="21600,21600" o:spt="109" path="m,l,21600r21600,l21600,xe">
                  <v:stroke joinstyle="miter"/>
                  <v:path gradientshapeok="t" o:connecttype="rect"/>
                </v:shapetype>
                <v:shape id="自选图形 23" o:spid="_x0000_s1026" type="#_x0000_t109" style="position:absolute;left:0;text-align:left;margin-left:-75.2pt;margin-top:13.85pt;width:602.7pt;height:1.4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" fillcolor="#008f9d" stroked="f"/>
              </w:pict>
            </mc:Fallback>
          </mc:AlternateContent>
        </w:r>
        <w:r>
          <w:rPr>
            <w:noProof/>
            <w:sz w:val="21"/>
          </w:rPr>
          <mc:AlternateContent>
            <mc:Choice Requires="wps">
              <w:drawing>
                <wp:anchor distT="0" distB="0" distL="114300" distR="114300" simplePos="0" relativeHeight="251699200" behindDoc="0" locked="0" layoutInCell="1" allowOverlap="1" wp14:anchorId="53F9CA79" wp14:editId="30D957BA">
                  <wp:simplePos x="0" y="0"/>
                  <wp:positionH relativeFrom="column">
                    <wp:posOffset>-966470</wp:posOffset>
                  </wp:positionH>
                  <wp:positionV relativeFrom="paragraph">
                    <wp:posOffset>250190</wp:posOffset>
                  </wp:positionV>
                  <wp:extent cx="7654290" cy="647700"/>
                  <wp:effectExtent l="5080" t="5080" r="8255" b="4445"/>
                  <wp:wrapNone/>
                  <wp:docPr id="26" name="自选图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4290" cy="647700"/>
                          </a:xfrm>
                          <a:prstGeom prst="flowChartProcess">
                            <a:avLst/>
                          </a:prstGeom>
                          <a:solidFill>
                            <a:srgbClr val="F2F2F2">
                              <a:alpha val="50000"/>
                            </a:srgbClr>
                          </a:solidFill>
                          <a:ln>
                            <a:noFill/>
                          </a:ln>
                          <a:effectLst/>
                        </wps:spPr>
                        <wps:bodyPr rot="0" vert="horz" wrap="square" lIns="91440" tIns="45720" rIns="91440" bIns="45720" anchor="t" anchorCtr="0" upright="1">
                          <a:noAutofit/>
                        </wps:bodyPr>
                      </wps:wsp>
                    </a:graphicData>
                  </a:graphic>
                </wp:anchor>
              </w:drawing>
            </mc:Choice>
            <mc:Fallback>
              <w:pict>
                <v:shape w14:anchorId="5734F725" id="自选图形 30" o:spid="_x0000_s1026" type="#_x0000_t109" style="position:absolute;left:0;text-align:left;margin-left:-76.1pt;margin-top:19.7pt;width:602.7pt;height:51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" fillcolor="#f2f2f2" stroked="f">
                  <v:fill opacity="32896f"/>
                </v:shape>
              </w:pict>
            </mc:Fallback>
          </mc:AlternateContent>
        </w:r>
        <w:r>
          <w:rPr>
            <w:noProof/>
          </w:rPr>
          <w:drawing>
            <wp:anchor distT="0" distB="0" distL="114300" distR="114300" simplePos="0" relativeHeight="251698176" behindDoc="0" locked="0" layoutInCell="1" allowOverlap="1" wp14:anchorId="6FB21028" wp14:editId="1D22D15C">
              <wp:simplePos x="0" y="0"/>
              <wp:positionH relativeFrom="column">
                <wp:posOffset>0</wp:posOffset>
              </wp:positionH>
              <wp:positionV relativeFrom="paragraph">
                <wp:posOffset>10127615</wp:posOffset>
              </wp:positionV>
              <wp:extent cx="7656195" cy="600710"/>
              <wp:effectExtent l="0" t="0" r="0" b="8890"/>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656195" cy="600710"/>
                      </a:xfrm>
                      <a:prstGeom prst="rect">
                        <a:avLst/>
                      </a:prstGeom>
                      <a:noFill/>
                      <a:ln>
                        <a:noFill/>
                      </a:ln>
                    </pic:spPr>
                  </pic:pic>
                </a:graphicData>
              </a:graphic>
            </wp:anchor>
          </w:drawing>
        </w:r>
      </w:p>
      <w:p w:rsidR="00FF59B7" w:rsidRDefault="005801D9" w:rsidP="005801D9">
        <w:pPr>
          <w:pStyle w:val="a5"/>
        </w:pPr>
        <w:r>
          <w:rPr>
            <w:noProof/>
            <w:sz w:val="21"/>
          </w:rPr>
          <mc:AlternateContent>
            <mc:Choice Requires="wps">
              <w:drawing>
                <wp:anchor distT="0" distB="0" distL="114300" distR="114300" simplePos="0" relativeHeight="251702272" behindDoc="0" locked="0" layoutInCell="1" allowOverlap="1" wp14:anchorId="07D9A1C8" wp14:editId="43201906">
                  <wp:simplePos x="0" y="0"/>
                  <wp:positionH relativeFrom="column">
                    <wp:posOffset>4445</wp:posOffset>
                  </wp:positionH>
                  <wp:positionV relativeFrom="paragraph">
                    <wp:posOffset>202565</wp:posOffset>
                  </wp:positionV>
                  <wp:extent cx="7390130" cy="730885"/>
                  <wp:effectExtent l="0" t="0" r="0" b="0"/>
                  <wp:wrapNone/>
                  <wp:docPr id="30"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0130" cy="730885"/>
                          </a:xfrm>
                          <a:prstGeom prst="rect">
                            <a:avLst/>
                          </a:prstGeom>
                          <a:noFill/>
                          <a:ln>
                            <a:noFill/>
                          </a:ln>
                        </wps:spPr>
                        <wps:txbx>
                          <w:txbxContent>
                            <w:p w:rsidR="005801D9" w:rsidRDefault="005801D9" w:rsidP="005801D9">
                              <w:pPr>
                                <w:rPr>
                                  <w:rFonts w:ascii="微软雅黑" w:eastAsia="微软雅黑" w:hAnsi="微软雅黑" w:cs="微软雅黑"/>
                                  <w:color w:val="0C0C0C"/>
                                  <w:sz w:val="18"/>
                                  <w:szCs w:val="18"/>
                                </w:rPr>
                              </w:pPr>
                              <w:r>
                                <w:rPr>
                                  <w:rFonts w:ascii="微软雅黑" w:eastAsia="微软雅黑" w:hAnsi="微软雅黑" w:cs="微软雅黑" w:hint="eastAsia"/>
                                  <w:color w:val="0C0C0C"/>
                                  <w:sz w:val="18"/>
                                  <w:szCs w:val="18"/>
                                </w:rPr>
                                <w:t xml:space="preserve">售后服务热线：4000-777-559                       固话：010-60779388               网址：http://www.p-iot.com          </w:t>
                              </w:r>
                            </w:p>
                            <w:p w:rsidR="005801D9" w:rsidRDefault="005801D9" w:rsidP="005801D9">
                              <w:pPr>
                                <w:rPr>
                                  <w:rFonts w:ascii="微软雅黑" w:eastAsia="微软雅黑" w:hAnsi="微软雅黑" w:cs="微软雅黑"/>
                                  <w:sz w:val="18"/>
                                  <w:szCs w:val="18"/>
                                </w:rPr>
                              </w:pPr>
                              <w:r>
                                <w:rPr>
                                  <w:rFonts w:ascii="微软雅黑" w:eastAsia="微软雅黑" w:hAnsi="微软雅黑" w:cs="微软雅黑" w:hint="eastAsia"/>
                                  <w:color w:val="0C0C0C"/>
                                  <w:sz w:val="18"/>
                                  <w:szCs w:val="18"/>
                                </w:rPr>
                                <w:t>地址：北京市昌平区北</w:t>
                              </w:r>
                              <w:proofErr w:type="gramStart"/>
                              <w:r>
                                <w:rPr>
                                  <w:rFonts w:ascii="微软雅黑" w:eastAsia="微软雅黑" w:hAnsi="微软雅黑" w:cs="微软雅黑" w:hint="eastAsia"/>
                                  <w:color w:val="0C0C0C"/>
                                  <w:sz w:val="18"/>
                                  <w:szCs w:val="18"/>
                                </w:rPr>
                                <w:t>七家镇七北路</w:t>
                              </w:r>
                              <w:proofErr w:type="gramEnd"/>
                              <w:r>
                                <w:rPr>
                                  <w:rFonts w:ascii="微软雅黑" w:eastAsia="微软雅黑" w:hAnsi="微软雅黑" w:cs="微软雅黑" w:hint="eastAsia"/>
                                  <w:color w:val="0C0C0C"/>
                                  <w:sz w:val="18"/>
                                  <w:szCs w:val="18"/>
                                </w:rPr>
                                <w:t>TBD云集中心2号楼C座309</w:t>
                              </w:r>
                            </w:p>
                          </w:txbxContent>
                        </wps:txbx>
                        <wps:bodyPr rot="0" vert="horz" wrap="square" lIns="91440" tIns="45720" rIns="91440" bIns="45720" anchor="t" anchorCtr="0" upright="1">
                          <a:noAutofit/>
                        </wps:bodyPr>
                      </wps:wsp>
                    </a:graphicData>
                  </a:graphic>
                </wp:anchor>
              </w:drawing>
            </mc:Choice>
            <mc:Fallback>
              <w:pict>
                <v:shapetype w14:anchorId="07D9A1C8" id="_x0000_t202" coordsize="21600,21600" o:spt="202" path="m,l,21600r21600,l21600,xe">
                  <v:stroke joinstyle="miter"/>
                  <v:path gradientshapeok="t" o:connecttype="rect"/>
                </v:shapetype>
                <v:shape id="文本框 31" o:spid="_x0000_s1026" type="#_x0000_t202" style="position:absolute;margin-left:.35pt;margin-top:15.95pt;width:581.9pt;height:57.5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" filled="f" stroked="f">
                  <v:textbox>
                    <w:txbxContent>
                      <w:p w:rsidR="005801D9" w:rsidRDefault="005801D9" w:rsidP="005801D9">
                        <w:pPr>
                          <w:rPr>
                            <w:rFonts w:ascii="微软雅黑" w:eastAsia="微软雅黑" w:hAnsi="微软雅黑" w:cs="微软雅黑"/>
                            <w:color w:val="0C0C0C"/>
                            <w:sz w:val="18"/>
                            <w:szCs w:val="18"/>
                          </w:rPr>
                        </w:pPr>
                        <w:r>
                          <w:rPr>
                            <w:rFonts w:ascii="微软雅黑" w:eastAsia="微软雅黑" w:hAnsi="微软雅黑" w:cs="微软雅黑" w:hint="eastAsia"/>
                            <w:color w:val="0C0C0C"/>
                            <w:sz w:val="18"/>
                            <w:szCs w:val="18"/>
                          </w:rPr>
                          <w:t xml:space="preserve">售后服务热线：4000-777-559                       固话：010-60779388               网址：http://www.p-iot.com          </w:t>
                        </w:r>
                      </w:p>
                      <w:p w:rsidR="005801D9" w:rsidRDefault="005801D9" w:rsidP="005801D9">
                        <w:pPr>
                          <w:rPr>
                            <w:rFonts w:ascii="微软雅黑" w:eastAsia="微软雅黑" w:hAnsi="微软雅黑" w:cs="微软雅黑"/>
                            <w:sz w:val="18"/>
                            <w:szCs w:val="18"/>
                          </w:rPr>
                        </w:pPr>
                        <w:r>
                          <w:rPr>
                            <w:rFonts w:ascii="微软雅黑" w:eastAsia="微软雅黑" w:hAnsi="微软雅黑" w:cs="微软雅黑" w:hint="eastAsia"/>
                            <w:color w:val="0C0C0C"/>
                            <w:sz w:val="18"/>
                            <w:szCs w:val="18"/>
                          </w:rPr>
                          <w:t>地址：北京市昌平区北</w:t>
                        </w:r>
                        <w:proofErr w:type="gramStart"/>
                        <w:r>
                          <w:rPr>
                            <w:rFonts w:ascii="微软雅黑" w:eastAsia="微软雅黑" w:hAnsi="微软雅黑" w:cs="微软雅黑" w:hint="eastAsia"/>
                            <w:color w:val="0C0C0C"/>
                            <w:sz w:val="18"/>
                            <w:szCs w:val="18"/>
                          </w:rPr>
                          <w:t>七家镇七北路</w:t>
                        </w:r>
                        <w:proofErr w:type="gramEnd"/>
                        <w:r>
                          <w:rPr>
                            <w:rFonts w:ascii="微软雅黑" w:eastAsia="微软雅黑" w:hAnsi="微软雅黑" w:cs="微软雅黑" w:hint="eastAsia"/>
                            <w:color w:val="0C0C0C"/>
                            <w:sz w:val="18"/>
                            <w:szCs w:val="18"/>
                          </w:rPr>
                          <w:t>TBD云集中心2号楼C座309</w:t>
                        </w:r>
                      </w:p>
                    </w:txbxContent>
                  </v:textbox>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FBB" w:rsidRDefault="00D53FBB">
      <w:pPr>
        <w:spacing w:line="240" w:lineRule="auto"/>
      </w:pPr>
      <w:r>
        <w:separator/>
      </w:r>
    </w:p>
  </w:footnote>
  <w:footnote w:type="continuationSeparator" w:id="0">
    <w:p w:rsidR="00D53FBB" w:rsidRDefault="00D53F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14E" w:rsidRDefault="00D53FBB">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15879" o:spid="_x0000_s2053" type="#_x0000_t136" style="position:absolute;left:0;text-align:left;margin-left:0;margin-top:0;width:596.6pt;height:42.6pt;rotation:315;z-index:-251638784;mso-position-horizontal:center;mso-position-horizontal-relative:margin;mso-position-vertical:center;mso-position-vertical-relative:margin" o:allowincell="f" fillcolor="silver" stroked="f">
          <v:fill opacity=".5"/>
          <v:textpath style="font-family:&quot;宋体&quot;;font-size:1pt" string="华电智控（北京）技术有限公司"/>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14E" w:rsidRDefault="005801D9" w:rsidP="004832CC">
    <w:r w:rsidRPr="005801D9">
      <w:rPr>
        <w:noProof/>
      </w:rPr>
      <mc:AlternateContent>
        <mc:Choice Requires="wps">
          <w:drawing>
            <wp:anchor distT="0" distB="0" distL="114300" distR="114300" simplePos="0" relativeHeight="251693056" behindDoc="0" locked="0" layoutInCell="1" allowOverlap="1" wp14:anchorId="41445B9E" wp14:editId="767B8BF8">
              <wp:simplePos x="0" y="0"/>
              <wp:positionH relativeFrom="column">
                <wp:posOffset>757555</wp:posOffset>
              </wp:positionH>
              <wp:positionV relativeFrom="paragraph">
                <wp:posOffset>-540385</wp:posOffset>
              </wp:positionV>
              <wp:extent cx="6533515" cy="604520"/>
              <wp:effectExtent l="635" t="8890" r="0" b="5715"/>
              <wp:wrapNone/>
              <wp:docPr id="22" name="任意多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6533515" cy="604520"/>
                      </a:xfrm>
                      <a:custGeom>
                        <a:avLst/>
                        <a:gdLst>
                          <a:gd name="T0" fmla="*/ 0 w 10289"/>
                          <a:gd name="T1" fmla="*/ 0 h 907"/>
                          <a:gd name="T2" fmla="*/ 9811 w 10289"/>
                          <a:gd name="T3" fmla="*/ 8 h 907"/>
                          <a:gd name="T4" fmla="*/ 10289 w 10289"/>
                          <a:gd name="T5" fmla="*/ 898 h 907"/>
                          <a:gd name="T6" fmla="*/ 0 w 10289"/>
                          <a:gd name="T7" fmla="*/ 907 h 907"/>
                          <a:gd name="T8" fmla="*/ 0 w 10289"/>
                          <a:gd name="T9" fmla="*/ 0 h 907"/>
                        </a:gdLst>
                        <a:ahLst/>
                        <a:cxnLst>
                          <a:cxn ang="0">
                            <a:pos x="T0" y="T1"/>
                          </a:cxn>
                          <a:cxn ang="0">
                            <a:pos x="T2" y="T3"/>
                          </a:cxn>
                          <a:cxn ang="0">
                            <a:pos x="T4" y="T5"/>
                          </a:cxn>
                          <a:cxn ang="0">
                            <a:pos x="T6" y="T7"/>
                          </a:cxn>
                          <a:cxn ang="0">
                            <a:pos x="T8" y="T9"/>
                          </a:cxn>
                        </a:cxnLst>
                        <a:rect l="0" t="0" r="r" b="b"/>
                        <a:pathLst>
                          <a:path w="10289" h="907">
                            <a:moveTo>
                              <a:pt x="0" y="0"/>
                            </a:moveTo>
                            <a:lnTo>
                              <a:pt x="9811" y="8"/>
                            </a:lnTo>
                            <a:lnTo>
                              <a:pt x="10289" y="898"/>
                            </a:lnTo>
                            <a:lnTo>
                              <a:pt x="0" y="907"/>
                            </a:lnTo>
                            <a:lnTo>
                              <a:pt x="0" y="0"/>
                            </a:lnTo>
                            <a:close/>
                          </a:path>
                        </a:pathLst>
                      </a:custGeom>
                      <a:solidFill>
                        <a:srgbClr val="D9D9D9">
                          <a:alpha val="50000"/>
                        </a:srgbClr>
                      </a:solidFill>
                      <a:ln>
                        <a:noFill/>
                      </a:ln>
                      <a:effectLst/>
                    </wps:spPr>
                    <wps:bodyPr rot="0" vert="horz" wrap="square" lIns="91440" tIns="45720" rIns="91440" bIns="45720" anchor="ctr" anchorCtr="0" upright="1">
                      <a:noAutofit/>
                    </wps:bodyPr>
                  </wps:wsp>
                </a:graphicData>
              </a:graphic>
            </wp:anchor>
          </w:drawing>
        </mc:Choice>
        <mc:Fallback>
          <w:pict>
            <v:shape w14:anchorId="2C59DAE4" id="任意多边形 22" o:spid="_x0000_s1026" style="position:absolute;left:0;text-align:left;margin-left:59.65pt;margin-top:-42.55pt;width:514.45pt;height:47.6pt;flip:x y;z-index:251693056;visibility:visible;mso-wrap-style:square;mso-wrap-distance-left:9pt;mso-wrap-distance-top:0;mso-wrap-distance-right:9pt;mso-wrap-distance-bottom:0;mso-position-horizontal:absolute;mso-position-horizontal-relative:text;mso-position-vertical:absolute;mso-position-vertical-relative:text;v-text-anchor:middle" coordsize="1028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" path="m,l9811,8r478,890l,907,,xe" fillcolor="#d9d9d9" stroked="f">
              <v:fill opacity="32896f"/>
              <v:path o:connecttype="custom" o:connectlocs="0,0;6229985,5332;6533515,598521;0,604520;0,0" o:connectangles="0,0,0,0,0"/>
            </v:shape>
          </w:pict>
        </mc:Fallback>
      </mc:AlternateContent>
    </w:r>
    <w:r w:rsidRPr="005801D9">
      <w:rPr>
        <w:noProof/>
      </w:rPr>
      <mc:AlternateContent>
        <mc:Choice Requires="wps">
          <w:drawing>
            <wp:anchor distT="0" distB="0" distL="114300" distR="114300" simplePos="0" relativeHeight="251694080" behindDoc="1" locked="0" layoutInCell="1" allowOverlap="1" wp14:anchorId="3494DB36" wp14:editId="4DAA8028">
              <wp:simplePos x="0" y="0"/>
              <wp:positionH relativeFrom="column">
                <wp:posOffset>1076960</wp:posOffset>
              </wp:positionH>
              <wp:positionV relativeFrom="paragraph">
                <wp:posOffset>72390</wp:posOffset>
              </wp:positionV>
              <wp:extent cx="5975985" cy="17780"/>
              <wp:effectExtent l="0" t="1270" r="0" b="0"/>
              <wp:wrapNone/>
              <wp:docPr id="23" name="自选图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7780"/>
                      </a:xfrm>
                      <a:prstGeom prst="flowChartProcess">
                        <a:avLst/>
                      </a:prstGeom>
                      <a:solidFill>
                        <a:srgbClr val="008F9D"/>
                      </a:solidFill>
                      <a:ln>
                        <a:noFill/>
                      </a:ln>
                      <a:effectLst/>
                    </wps:spPr>
                    <wps:bodyPr rot="0" vert="horz" wrap="square" lIns="91440" tIns="45720" rIns="91440" bIns="45720" anchor="t" anchorCtr="0" upright="1">
                      <a:noAutofit/>
                    </wps:bodyPr>
                  </wps:wsp>
                </a:graphicData>
              </a:graphic>
            </wp:anchor>
          </w:drawing>
        </mc:Choice>
        <mc:Fallback>
          <w:pict>
            <v:shapetype w14:anchorId="498A81F8" id="_x0000_t109" coordsize="21600,21600" o:spt="109" path="m,l,21600r21600,l21600,xe">
              <v:stroke joinstyle="miter"/>
              <v:path gradientshapeok="t" o:connecttype="rect"/>
            </v:shapetype>
            <v:shape id="自选图形 16" o:spid="_x0000_s1026" type="#_x0000_t109" style="position:absolute;left:0;text-align:left;margin-left:84.8pt;margin-top:5.7pt;width:470.55pt;height:1.4pt;z-index:-25162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" fillcolor="#008f9d" stroked="f"/>
          </w:pict>
        </mc:Fallback>
      </mc:AlternateContent>
    </w:r>
    <w:r w:rsidRPr="005801D9">
      <w:rPr>
        <w:rFonts w:hint="eastAsia"/>
        <w:noProof/>
      </w:rPr>
      <w:drawing>
        <wp:anchor distT="0" distB="0" distL="114300" distR="114300" simplePos="0" relativeHeight="251696128" behindDoc="0" locked="0" layoutInCell="1" allowOverlap="1" wp14:anchorId="21035AB2" wp14:editId="18BB222D">
          <wp:simplePos x="0" y="0"/>
          <wp:positionH relativeFrom="column">
            <wp:posOffset>-763270</wp:posOffset>
          </wp:positionH>
          <wp:positionV relativeFrom="paragraph">
            <wp:posOffset>-371475</wp:posOffset>
          </wp:positionV>
          <wp:extent cx="1429385" cy="336550"/>
          <wp:effectExtent l="0" t="0" r="0" b="6350"/>
          <wp:wrapNone/>
          <wp:docPr id="25" name="图片 25" descr="E:\VI信息库资料\3-华电智控\1-Logo\横版-反白.png横版-反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E:\VI信息库资料\3-华电智控\1-Logo\横版-反白.png横版-反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29385" cy="336550"/>
                  </a:xfrm>
                  <a:prstGeom prst="rect">
                    <a:avLst/>
                  </a:prstGeom>
                  <a:noFill/>
                  <a:ln>
                    <a:noFill/>
                  </a:ln>
                  <a:effectLst/>
                </pic:spPr>
              </pic:pic>
            </a:graphicData>
          </a:graphic>
        </wp:anchor>
      </w:drawing>
    </w:r>
    <w:r w:rsidRPr="005801D9">
      <w:rPr>
        <w:noProof/>
      </w:rPr>
      <mc:AlternateContent>
        <mc:Choice Requires="wps">
          <w:drawing>
            <wp:anchor distT="0" distB="0" distL="114300" distR="114300" simplePos="0" relativeHeight="251695104" behindDoc="1" locked="0" layoutInCell="1" allowOverlap="1" wp14:anchorId="5E1AE513" wp14:editId="48D2E3BE">
              <wp:simplePos x="0" y="0"/>
              <wp:positionH relativeFrom="column">
                <wp:posOffset>-1246505</wp:posOffset>
              </wp:positionH>
              <wp:positionV relativeFrom="paragraph">
                <wp:posOffset>-608965</wp:posOffset>
              </wp:positionV>
              <wp:extent cx="2237105" cy="683895"/>
              <wp:effectExtent l="5080" t="1270" r="5715" b="635"/>
              <wp:wrapNone/>
              <wp:docPr id="24" name="任意多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7105" cy="683895"/>
                      </a:xfrm>
                      <a:custGeom>
                        <a:avLst/>
                        <a:gdLst>
                          <a:gd name="T0" fmla="*/ 0 w 3427"/>
                          <a:gd name="T1" fmla="*/ 0 h 794"/>
                          <a:gd name="T2" fmla="*/ 2910 w 3427"/>
                          <a:gd name="T3" fmla="*/ 15 h 794"/>
                          <a:gd name="T4" fmla="*/ 3427 w 3427"/>
                          <a:gd name="T5" fmla="*/ 794 h 794"/>
                          <a:gd name="T6" fmla="*/ 0 w 3427"/>
                          <a:gd name="T7" fmla="*/ 794 h 794"/>
                          <a:gd name="T8" fmla="*/ 0 w 3427"/>
                          <a:gd name="T9" fmla="*/ 0 h 794"/>
                        </a:gdLst>
                        <a:ahLst/>
                        <a:cxnLst>
                          <a:cxn ang="0">
                            <a:pos x="T0" y="T1"/>
                          </a:cxn>
                          <a:cxn ang="0">
                            <a:pos x="T2" y="T3"/>
                          </a:cxn>
                          <a:cxn ang="0">
                            <a:pos x="T4" y="T5"/>
                          </a:cxn>
                          <a:cxn ang="0">
                            <a:pos x="T6" y="T7"/>
                          </a:cxn>
                          <a:cxn ang="0">
                            <a:pos x="T8" y="T9"/>
                          </a:cxn>
                        </a:cxnLst>
                        <a:rect l="0" t="0" r="r" b="b"/>
                        <a:pathLst>
                          <a:path w="3427" h="794">
                            <a:moveTo>
                              <a:pt x="0" y="0"/>
                            </a:moveTo>
                            <a:lnTo>
                              <a:pt x="2910" y="15"/>
                            </a:lnTo>
                            <a:lnTo>
                              <a:pt x="3427" y="794"/>
                            </a:lnTo>
                            <a:lnTo>
                              <a:pt x="0" y="794"/>
                            </a:lnTo>
                            <a:lnTo>
                              <a:pt x="0" y="0"/>
                            </a:lnTo>
                            <a:close/>
                          </a:path>
                        </a:pathLst>
                      </a:custGeom>
                      <a:solidFill>
                        <a:srgbClr val="018F9E"/>
                      </a:solidFill>
                      <a:ln>
                        <a:noFill/>
                      </a:ln>
                      <a:effectLst/>
                    </wps:spPr>
                    <wps:bodyPr rot="0" vert="horz" wrap="square" lIns="91440" tIns="45720" rIns="91440" bIns="45720" anchor="ctr" anchorCtr="0" upright="1">
                      <a:noAutofit/>
                    </wps:bodyPr>
                  </wps:wsp>
                </a:graphicData>
              </a:graphic>
            </wp:anchor>
          </w:drawing>
        </mc:Choice>
        <mc:Fallback>
          <w:pict>
            <v:shape w14:anchorId="5EEA2EA4" id="任意多边形 6" o:spid="_x0000_s1026" style="position:absolute;left:0;text-align:left;margin-left:-98.15pt;margin-top:-47.95pt;width:176.15pt;height:53.85pt;z-index:-251621376;visibility:visible;mso-wrap-style:square;mso-wrap-distance-left:9pt;mso-wrap-distance-top:0;mso-wrap-distance-right:9pt;mso-wrap-distance-bottom:0;mso-position-horizontal:absolute;mso-position-horizontal-relative:text;mso-position-vertical:absolute;mso-position-vertical-relative:text;v-text-anchor:middle" coordsize="3427,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" path="m,l2910,15r517,779l,794,,xe" fillcolor="#018f9e" stroked="f">
              <v:path o:connecttype="custom" o:connectlocs="0,0;1899614,12920;2237105,683895;0,683895;0,0" o:connectangles="0,0,0,0,0"/>
            </v:shape>
          </w:pict>
        </mc:Fallback>
      </mc:AlternateContent>
    </w:r>
    <w:r w:rsidR="00D53FB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15880" o:spid="_x0000_s2054" type="#_x0000_t136" style="position:absolute;left:0;text-align:left;margin-left:0;margin-top:0;width:596.6pt;height:42.6pt;rotation:315;z-index:-251636736;mso-position-horizontal:center;mso-position-horizontal-relative:margin;mso-position-vertical:center;mso-position-vertical-relative:margin" o:allowincell="f" fillcolor="silver" stroked="f">
          <v:fill opacity=".5"/>
          <v:textpath style="font-family:&quot;宋体&quot;;font-size:1pt" string="华电智控（北京）技术有限公司"/>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14E" w:rsidRDefault="00D53FBB">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15878" o:spid="_x0000_s2052" type="#_x0000_t136" style="position:absolute;left:0;text-align:left;margin-left:0;margin-top:0;width:596.6pt;height:42.6pt;rotation:315;z-index:-251640832;mso-position-horizontal:center;mso-position-horizontal-relative:margin;mso-position-vertical:center;mso-position-vertical-relative:margin" o:allowincell="f" fillcolor="silver" stroked="f">
          <v:fill opacity=".5"/>
          <v:textpath style="font-family:&quot;宋体&quot;;font-size:1pt" string="华电智控（北京）技术有限公司"/>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0301DE"/>
    <w:multiLevelType w:val="singleLevel"/>
    <w:tmpl w:val="920301DE"/>
    <w:lvl w:ilvl="0">
      <w:start w:val="1"/>
      <w:numFmt w:val="bullet"/>
      <w:lvlText w:val=""/>
      <w:lvlJc w:val="left"/>
      <w:pPr>
        <w:ind w:left="420" w:hanging="420"/>
      </w:pPr>
      <w:rPr>
        <w:rFonts w:ascii="Wingdings" w:hAnsi="Wingdings" w:hint="default"/>
      </w:rPr>
    </w:lvl>
  </w:abstractNum>
  <w:abstractNum w:abstractNumId="1">
    <w:nsid w:val="D84EA2DC"/>
    <w:multiLevelType w:val="singleLevel"/>
    <w:tmpl w:val="D84EA2DC"/>
    <w:lvl w:ilvl="0">
      <w:start w:val="1"/>
      <w:numFmt w:val="bullet"/>
      <w:lvlText w:val=""/>
      <w:lvlJc w:val="left"/>
      <w:pPr>
        <w:ind w:left="420" w:hanging="420"/>
      </w:pPr>
      <w:rPr>
        <w:rFonts w:ascii="Wingdings" w:hAnsi="Wingdings" w:hint="default"/>
      </w:rPr>
    </w:lvl>
  </w:abstractNum>
  <w:abstractNum w:abstractNumId="2">
    <w:nsid w:val="225B3D10"/>
    <w:multiLevelType w:val="singleLevel"/>
    <w:tmpl w:val="225B3D10"/>
    <w:lvl w:ilvl="0">
      <w:start w:val="1"/>
      <w:numFmt w:val="decimal"/>
      <w:lvlText w:val="%1)"/>
      <w:lvlJc w:val="left"/>
      <w:pPr>
        <w:ind w:left="425" w:hanging="425"/>
      </w:pPr>
      <w:rPr>
        <w:rFonts w:hint="default"/>
      </w:rPr>
    </w:lvl>
  </w:abstractNum>
  <w:abstractNum w:abstractNumId="3">
    <w:nsid w:val="29D32F2A"/>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2282"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2E2D1E56"/>
    <w:multiLevelType w:val="multilevel"/>
    <w:tmpl w:val="2E2D1E5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4098505A"/>
    <w:multiLevelType w:val="hybridMultilevel"/>
    <w:tmpl w:val="9D14ABB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67B24B9"/>
    <w:multiLevelType w:val="hybridMultilevel"/>
    <w:tmpl w:val="00643448"/>
    <w:lvl w:ilvl="0" w:tplc="3962BC50">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8175E2B"/>
    <w:multiLevelType w:val="multilevel"/>
    <w:tmpl w:val="48175E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8792024"/>
    <w:multiLevelType w:val="multilevel"/>
    <w:tmpl w:val="487920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9A61EC8"/>
    <w:multiLevelType w:val="multilevel"/>
    <w:tmpl w:val="49A61E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36B6747"/>
    <w:multiLevelType w:val="hybridMultilevel"/>
    <w:tmpl w:val="B5E48198"/>
    <w:lvl w:ilvl="0" w:tplc="F48E9CB0">
      <w:start w:val="1"/>
      <w:numFmt w:val="decimal"/>
      <w:lvlText w:val="（%1）"/>
      <w:lvlJc w:val="left"/>
      <w:pPr>
        <w:tabs>
          <w:tab w:val="num" w:pos="1140"/>
        </w:tabs>
        <w:ind w:left="1140" w:hanging="720"/>
      </w:pPr>
      <w:rPr>
        <w:rFonts w:hint="default"/>
      </w:rPr>
    </w:lvl>
    <w:lvl w:ilvl="1" w:tplc="04090001">
      <w:start w:val="1"/>
      <w:numFmt w:val="bullet"/>
      <w:lvlText w:val=""/>
      <w:lvlJc w:val="left"/>
      <w:pPr>
        <w:tabs>
          <w:tab w:val="num" w:pos="1260"/>
        </w:tabs>
        <w:ind w:left="1260" w:hanging="420"/>
      </w:pPr>
      <w:rPr>
        <w:rFonts w:ascii="Wingdings" w:hAnsi="Wingdings" w:hint="default"/>
      </w:rPr>
    </w:lvl>
    <w:lvl w:ilvl="2" w:tplc="4516C224">
      <w:start w:val="1"/>
      <w:numFmt w:val="decimal"/>
      <w:lvlText w:val="(%3)"/>
      <w:lvlJc w:val="left"/>
      <w:pPr>
        <w:tabs>
          <w:tab w:val="num" w:pos="1635"/>
        </w:tabs>
        <w:ind w:left="1635" w:hanging="375"/>
      </w:pPr>
      <w:rPr>
        <w:rFonts w:hint="default"/>
      </w:r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5C44752B"/>
    <w:multiLevelType w:val="hybridMultilevel"/>
    <w:tmpl w:val="00643448"/>
    <w:lvl w:ilvl="0" w:tplc="3962BC50">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FF90377"/>
    <w:multiLevelType w:val="multilevel"/>
    <w:tmpl w:val="6FF903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8"/>
  </w:num>
  <w:num w:numId="4">
    <w:abstractNumId w:val="12"/>
  </w:num>
  <w:num w:numId="5">
    <w:abstractNumId w:val="9"/>
  </w:num>
  <w:num w:numId="6">
    <w:abstractNumId w:val="1"/>
  </w:num>
  <w:num w:numId="7">
    <w:abstractNumId w:val="0"/>
  </w:num>
  <w:num w:numId="8">
    <w:abstractNumId w:val="6"/>
  </w:num>
  <w:num w:numId="9">
    <w:abstractNumId w:val="11"/>
  </w:num>
  <w:num w:numId="10">
    <w:abstractNumId w:val="2"/>
  </w:num>
  <w:num w:numId="11">
    <w:abstractNumId w:val="1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53"/>
    <w:rsid w:val="0000621C"/>
    <w:rsid w:val="00006276"/>
    <w:rsid w:val="00037FA6"/>
    <w:rsid w:val="00045243"/>
    <w:rsid w:val="000557AB"/>
    <w:rsid w:val="00070EB9"/>
    <w:rsid w:val="00074D3E"/>
    <w:rsid w:val="00081A96"/>
    <w:rsid w:val="0008318A"/>
    <w:rsid w:val="00090561"/>
    <w:rsid w:val="000A35AA"/>
    <w:rsid w:val="000C5521"/>
    <w:rsid w:val="000C7615"/>
    <w:rsid w:val="000D35F9"/>
    <w:rsid w:val="000F4AFF"/>
    <w:rsid w:val="001034D7"/>
    <w:rsid w:val="001147F4"/>
    <w:rsid w:val="001213FB"/>
    <w:rsid w:val="00124253"/>
    <w:rsid w:val="001267E8"/>
    <w:rsid w:val="0012777F"/>
    <w:rsid w:val="00127BBB"/>
    <w:rsid w:val="00141A1E"/>
    <w:rsid w:val="00152AA3"/>
    <w:rsid w:val="00160B9C"/>
    <w:rsid w:val="00167DB4"/>
    <w:rsid w:val="001932F7"/>
    <w:rsid w:val="00194101"/>
    <w:rsid w:val="001B20A1"/>
    <w:rsid w:val="001B22F9"/>
    <w:rsid w:val="001B4869"/>
    <w:rsid w:val="001C72E4"/>
    <w:rsid w:val="001D1EE6"/>
    <w:rsid w:val="001D285E"/>
    <w:rsid w:val="001E5414"/>
    <w:rsid w:val="0021677F"/>
    <w:rsid w:val="0022362B"/>
    <w:rsid w:val="0023019C"/>
    <w:rsid w:val="00241EEB"/>
    <w:rsid w:val="00242A6C"/>
    <w:rsid w:val="002555F3"/>
    <w:rsid w:val="00264EEE"/>
    <w:rsid w:val="00270DCD"/>
    <w:rsid w:val="002727CC"/>
    <w:rsid w:val="00285852"/>
    <w:rsid w:val="002920EF"/>
    <w:rsid w:val="0029751E"/>
    <w:rsid w:val="002E0C22"/>
    <w:rsid w:val="00311CA1"/>
    <w:rsid w:val="00312BB0"/>
    <w:rsid w:val="0031397E"/>
    <w:rsid w:val="0031493B"/>
    <w:rsid w:val="00337BCA"/>
    <w:rsid w:val="0036199D"/>
    <w:rsid w:val="00364276"/>
    <w:rsid w:val="00366879"/>
    <w:rsid w:val="00394B17"/>
    <w:rsid w:val="003B7926"/>
    <w:rsid w:val="003C5A2B"/>
    <w:rsid w:val="003D1012"/>
    <w:rsid w:val="003D3807"/>
    <w:rsid w:val="003D4FF1"/>
    <w:rsid w:val="003D5294"/>
    <w:rsid w:val="003D75D0"/>
    <w:rsid w:val="003E3D92"/>
    <w:rsid w:val="003F1AC0"/>
    <w:rsid w:val="003F7285"/>
    <w:rsid w:val="003F747B"/>
    <w:rsid w:val="00403C88"/>
    <w:rsid w:val="004124CF"/>
    <w:rsid w:val="004265DB"/>
    <w:rsid w:val="00435EB8"/>
    <w:rsid w:val="0046744F"/>
    <w:rsid w:val="004832CC"/>
    <w:rsid w:val="00492B0B"/>
    <w:rsid w:val="004A6320"/>
    <w:rsid w:val="004B173B"/>
    <w:rsid w:val="004C2DD2"/>
    <w:rsid w:val="004C49E6"/>
    <w:rsid w:val="004D67A2"/>
    <w:rsid w:val="004D7D0D"/>
    <w:rsid w:val="004F3214"/>
    <w:rsid w:val="00513C70"/>
    <w:rsid w:val="00517012"/>
    <w:rsid w:val="0052409F"/>
    <w:rsid w:val="005429CC"/>
    <w:rsid w:val="005457FD"/>
    <w:rsid w:val="00547383"/>
    <w:rsid w:val="0056627D"/>
    <w:rsid w:val="00574D6E"/>
    <w:rsid w:val="005801D9"/>
    <w:rsid w:val="00581235"/>
    <w:rsid w:val="0058325C"/>
    <w:rsid w:val="00587DAC"/>
    <w:rsid w:val="0059666F"/>
    <w:rsid w:val="00596D58"/>
    <w:rsid w:val="005A0DE1"/>
    <w:rsid w:val="005A6D89"/>
    <w:rsid w:val="005C7822"/>
    <w:rsid w:val="005D1EEC"/>
    <w:rsid w:val="005D7372"/>
    <w:rsid w:val="005E0903"/>
    <w:rsid w:val="005E38C1"/>
    <w:rsid w:val="005E4D80"/>
    <w:rsid w:val="005E6E7C"/>
    <w:rsid w:val="005E6E95"/>
    <w:rsid w:val="005F4FC4"/>
    <w:rsid w:val="005F7B16"/>
    <w:rsid w:val="00602E90"/>
    <w:rsid w:val="0060563A"/>
    <w:rsid w:val="00610141"/>
    <w:rsid w:val="00610C1C"/>
    <w:rsid w:val="00616839"/>
    <w:rsid w:val="0062705A"/>
    <w:rsid w:val="00650E17"/>
    <w:rsid w:val="00653413"/>
    <w:rsid w:val="00665D4B"/>
    <w:rsid w:val="00667916"/>
    <w:rsid w:val="00681CE3"/>
    <w:rsid w:val="00686190"/>
    <w:rsid w:val="0069167A"/>
    <w:rsid w:val="00693FC4"/>
    <w:rsid w:val="006B03CB"/>
    <w:rsid w:val="006B5146"/>
    <w:rsid w:val="006B61F8"/>
    <w:rsid w:val="006D4F43"/>
    <w:rsid w:val="006D7758"/>
    <w:rsid w:val="006E045C"/>
    <w:rsid w:val="006E3F99"/>
    <w:rsid w:val="006F3CBF"/>
    <w:rsid w:val="007012F0"/>
    <w:rsid w:val="00710CAC"/>
    <w:rsid w:val="007123E0"/>
    <w:rsid w:val="00723AD7"/>
    <w:rsid w:val="007358C0"/>
    <w:rsid w:val="00757DE1"/>
    <w:rsid w:val="00757DE3"/>
    <w:rsid w:val="00764BEA"/>
    <w:rsid w:val="007723B1"/>
    <w:rsid w:val="00773A88"/>
    <w:rsid w:val="00792E8B"/>
    <w:rsid w:val="00795A1A"/>
    <w:rsid w:val="00795A47"/>
    <w:rsid w:val="007D0124"/>
    <w:rsid w:val="007D5361"/>
    <w:rsid w:val="007F193A"/>
    <w:rsid w:val="0080086B"/>
    <w:rsid w:val="00802963"/>
    <w:rsid w:val="0081245F"/>
    <w:rsid w:val="008173B7"/>
    <w:rsid w:val="00832FEC"/>
    <w:rsid w:val="00846673"/>
    <w:rsid w:val="0085570C"/>
    <w:rsid w:val="008853AC"/>
    <w:rsid w:val="0089705E"/>
    <w:rsid w:val="008A75AE"/>
    <w:rsid w:val="008C43F3"/>
    <w:rsid w:val="008C6BF7"/>
    <w:rsid w:val="008D0F12"/>
    <w:rsid w:val="008D298E"/>
    <w:rsid w:val="008E2852"/>
    <w:rsid w:val="008E429E"/>
    <w:rsid w:val="008F1548"/>
    <w:rsid w:val="008F3957"/>
    <w:rsid w:val="008F4731"/>
    <w:rsid w:val="008F56E9"/>
    <w:rsid w:val="00902243"/>
    <w:rsid w:val="00902774"/>
    <w:rsid w:val="009143EF"/>
    <w:rsid w:val="00914F80"/>
    <w:rsid w:val="00923BFD"/>
    <w:rsid w:val="00925930"/>
    <w:rsid w:val="00934C5F"/>
    <w:rsid w:val="00941B71"/>
    <w:rsid w:val="00966899"/>
    <w:rsid w:val="0097270A"/>
    <w:rsid w:val="009778B8"/>
    <w:rsid w:val="00992C1B"/>
    <w:rsid w:val="009B5B7B"/>
    <w:rsid w:val="009D113F"/>
    <w:rsid w:val="009D1A9D"/>
    <w:rsid w:val="009F24C6"/>
    <w:rsid w:val="00A01056"/>
    <w:rsid w:val="00A36279"/>
    <w:rsid w:val="00A4298D"/>
    <w:rsid w:val="00A536CD"/>
    <w:rsid w:val="00A673A0"/>
    <w:rsid w:val="00A7020F"/>
    <w:rsid w:val="00A71E49"/>
    <w:rsid w:val="00A75CB6"/>
    <w:rsid w:val="00A767D9"/>
    <w:rsid w:val="00A81CF2"/>
    <w:rsid w:val="00A83D32"/>
    <w:rsid w:val="00AB6E69"/>
    <w:rsid w:val="00AC1340"/>
    <w:rsid w:val="00AC4D0A"/>
    <w:rsid w:val="00AE0108"/>
    <w:rsid w:val="00AE4054"/>
    <w:rsid w:val="00AF5A36"/>
    <w:rsid w:val="00B04901"/>
    <w:rsid w:val="00B058C6"/>
    <w:rsid w:val="00B2314E"/>
    <w:rsid w:val="00B3228A"/>
    <w:rsid w:val="00B36D1F"/>
    <w:rsid w:val="00B5771F"/>
    <w:rsid w:val="00B64D93"/>
    <w:rsid w:val="00B72186"/>
    <w:rsid w:val="00B801AD"/>
    <w:rsid w:val="00B87568"/>
    <w:rsid w:val="00B9307F"/>
    <w:rsid w:val="00BA5E54"/>
    <w:rsid w:val="00BB7F23"/>
    <w:rsid w:val="00BC0A2C"/>
    <w:rsid w:val="00BC4F6F"/>
    <w:rsid w:val="00BC6620"/>
    <w:rsid w:val="00BD3635"/>
    <w:rsid w:val="00BE1911"/>
    <w:rsid w:val="00BE465F"/>
    <w:rsid w:val="00BE59E1"/>
    <w:rsid w:val="00C009DE"/>
    <w:rsid w:val="00C04EA1"/>
    <w:rsid w:val="00C1484D"/>
    <w:rsid w:val="00C14F2E"/>
    <w:rsid w:val="00C25C91"/>
    <w:rsid w:val="00C362AA"/>
    <w:rsid w:val="00C55519"/>
    <w:rsid w:val="00C60FF3"/>
    <w:rsid w:val="00C61A27"/>
    <w:rsid w:val="00C6428A"/>
    <w:rsid w:val="00C86EE1"/>
    <w:rsid w:val="00CA0405"/>
    <w:rsid w:val="00CA2030"/>
    <w:rsid w:val="00CA7579"/>
    <w:rsid w:val="00CA7EB2"/>
    <w:rsid w:val="00CB711C"/>
    <w:rsid w:val="00CC161A"/>
    <w:rsid w:val="00CC544A"/>
    <w:rsid w:val="00CC5860"/>
    <w:rsid w:val="00CD5E7F"/>
    <w:rsid w:val="00D051B0"/>
    <w:rsid w:val="00D26DF4"/>
    <w:rsid w:val="00D30CD1"/>
    <w:rsid w:val="00D41FAA"/>
    <w:rsid w:val="00D52588"/>
    <w:rsid w:val="00D53FBB"/>
    <w:rsid w:val="00D60642"/>
    <w:rsid w:val="00D620F3"/>
    <w:rsid w:val="00D83661"/>
    <w:rsid w:val="00D91124"/>
    <w:rsid w:val="00D946CE"/>
    <w:rsid w:val="00D94C3D"/>
    <w:rsid w:val="00D94EB2"/>
    <w:rsid w:val="00DD00AC"/>
    <w:rsid w:val="00DD16C1"/>
    <w:rsid w:val="00DE5914"/>
    <w:rsid w:val="00DE6346"/>
    <w:rsid w:val="00E03544"/>
    <w:rsid w:val="00E162DA"/>
    <w:rsid w:val="00E22CC6"/>
    <w:rsid w:val="00E4694A"/>
    <w:rsid w:val="00E52713"/>
    <w:rsid w:val="00E6490E"/>
    <w:rsid w:val="00E71E4C"/>
    <w:rsid w:val="00E72844"/>
    <w:rsid w:val="00E73E44"/>
    <w:rsid w:val="00E7460F"/>
    <w:rsid w:val="00E80682"/>
    <w:rsid w:val="00E96E80"/>
    <w:rsid w:val="00EA629E"/>
    <w:rsid w:val="00EE11DB"/>
    <w:rsid w:val="00F0619D"/>
    <w:rsid w:val="00F1070B"/>
    <w:rsid w:val="00F2189F"/>
    <w:rsid w:val="00F27D31"/>
    <w:rsid w:val="00F405E7"/>
    <w:rsid w:val="00F44942"/>
    <w:rsid w:val="00F47CD3"/>
    <w:rsid w:val="00F54D32"/>
    <w:rsid w:val="00F65315"/>
    <w:rsid w:val="00F70D57"/>
    <w:rsid w:val="00F71A48"/>
    <w:rsid w:val="00F946D0"/>
    <w:rsid w:val="00FA4149"/>
    <w:rsid w:val="00FA70DD"/>
    <w:rsid w:val="00FB1743"/>
    <w:rsid w:val="00FB4573"/>
    <w:rsid w:val="00FB6477"/>
    <w:rsid w:val="00FC1245"/>
    <w:rsid w:val="00FC358F"/>
    <w:rsid w:val="00FC75F8"/>
    <w:rsid w:val="00FD20AC"/>
    <w:rsid w:val="00FE0317"/>
    <w:rsid w:val="00FE0AF9"/>
    <w:rsid w:val="00FE3EAA"/>
    <w:rsid w:val="00FF2F1E"/>
    <w:rsid w:val="00FF48DC"/>
    <w:rsid w:val="00FF59B7"/>
    <w:rsid w:val="10C73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18E0EC00-A02B-4709-8B22-640FF854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asciiTheme="minorHAnsi" w:eastAsiaTheme="minorEastAsia" w:hAnsiTheme="minorHAnsi" w:cstheme="minorBidi"/>
      <w:kern w:val="2"/>
      <w:sz w:val="21"/>
      <w:szCs w:val="22"/>
    </w:rPr>
  </w:style>
  <w:style w:type="paragraph" w:styleId="1">
    <w:name w:val="heading 1"/>
    <w:aliases w:val="H1,章节,章,H11,H12,H111,H13,H112,PIM 1,h1,Section Head,Header1,Heading 0,R1,Level 1 Topic Heading,Section Heading,CSS章标记,heading 1,123321,prop,app heading 1,app heading 11,app heading 12,app heading 111,app heading 13,Heading 11,标书1,1st leve,1,Bold,L1"/>
    <w:basedOn w:val="a"/>
    <w:next w:val="a"/>
    <w:link w:val="1Char"/>
    <w:uiPriority w:val="9"/>
    <w:qFormat/>
    <w:pPr>
      <w:keepNext/>
      <w:keepLines/>
      <w:numPr>
        <w:numId w:val="1"/>
      </w:numPr>
      <w:spacing w:before="340" w:after="330" w:line="578" w:lineRule="auto"/>
      <w:outlineLvl w:val="0"/>
    </w:pPr>
    <w:rPr>
      <w:b/>
      <w:bCs/>
      <w:kern w:val="44"/>
      <w:sz w:val="44"/>
      <w:szCs w:val="44"/>
    </w:rPr>
  </w:style>
  <w:style w:type="paragraph" w:styleId="2">
    <w:name w:val="heading 2"/>
    <w:aliases w:val="标题2,第一章 标题 2,Heading 2 Hidden,Heading 2 CCBS,heading 2,H2,h2,标题 21,标题 2 Char Char Char Char Char Char Char Char Char Char,Title2,2,Header 2,l2,Level 2 Head,HD2,Underrubrik1,prop2,I2,2nd level,l2+toc 2,Section Title,12,Chapter Title,sect 1.2,chn,h21"/>
    <w:basedOn w:val="a"/>
    <w:next w:val="a"/>
    <w:link w:val="2Char"/>
    <w:uiPriority w:val="9"/>
    <w:unhideWhenUsed/>
    <w:qFormat/>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3,H31,H32,H33,H34,H35,Title3,h3,l3,CT,heading 3,Sub-section Title,Head3,3,Level 3 Head,l3+toc 3,heading 3 + Indent: Left 0.25 in,sect1.2.3,1.1.1.标题 3,3rd level,1.1.1,BOD 0,h31,heading 31,h32,heading 32,h311,heading 311,h33,heading 33,h312,h321,h34"/>
    <w:basedOn w:val="a"/>
    <w:next w:val="a"/>
    <w:link w:val="3Char"/>
    <w:uiPriority w:val="9"/>
    <w:unhideWhenUsed/>
    <w:qFormat/>
    <w:pPr>
      <w:keepNext/>
      <w:keepLines/>
      <w:numPr>
        <w:ilvl w:val="2"/>
        <w:numId w:val="1"/>
      </w:numPr>
      <w:spacing w:before="260" w:after="260" w:line="416" w:lineRule="auto"/>
      <w:outlineLvl w:val="2"/>
    </w:pPr>
    <w:rPr>
      <w:b/>
      <w:bCs/>
      <w:sz w:val="32"/>
      <w:szCs w:val="32"/>
    </w:rPr>
  </w:style>
  <w:style w:type="paragraph" w:styleId="4">
    <w:name w:val="heading 4"/>
    <w:aliases w:val="PIM 4,H4,h4,bl,bb,Titre4,4th level,sect 1.2.3.4,Ref Heading 1,rh1,Heading sql,h41,h42,h43,h411,h44,h412,h45,h413,h46,h414,h47,h48,h415,h49,h410,h416,h417,h418,h419,h420,h4110,h421,heading 4,heading 4 + Indent: Left 0.5 in,bullet,4,I4,l4,list 4,mh1l"/>
    <w:basedOn w:val="a"/>
    <w:next w:val="a"/>
    <w:link w:val="4Char"/>
    <w:uiPriority w:val="9"/>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aliases w:val="H5,h5,dash,ds,dd,Roman list,PIM 5,5,Block Label,口,heading 5,Level 3 - i,标 5,h51,heading 51,h52,heading 52,h53,heading 53,Second Subheading,第四层条,CSS节内3级标记,Titre5,5 sub-bullet,sb,dash1,ds1,dash2,ds2,dd2,dash3,ds3,dd3,dash4,ds4,dd4,dash5,ds5,口1,口2,l5"/>
    <w:basedOn w:val="a"/>
    <w:next w:val="a"/>
    <w:link w:val="5Char"/>
    <w:uiPriority w:val="9"/>
    <w:unhideWhenUsed/>
    <w:qFormat/>
    <w:pPr>
      <w:keepNext/>
      <w:keepLines/>
      <w:numPr>
        <w:ilvl w:val="4"/>
        <w:numId w:val="1"/>
      </w:numPr>
      <w:spacing w:before="280" w:after="290" w:line="376" w:lineRule="auto"/>
      <w:outlineLvl w:val="4"/>
    </w:pPr>
    <w:rPr>
      <w:b/>
      <w:bCs/>
      <w:sz w:val="28"/>
      <w:szCs w:val="28"/>
    </w:rPr>
  </w:style>
  <w:style w:type="paragraph" w:styleId="6">
    <w:name w:val="heading 6"/>
    <w:aliases w:val="H6,BOD 4,第五层条,PIM 6,L6,h6,Third Subheading,●,Bullet (Single Lines),Bullet list,正文六级标题,Legal Level 1.,(I),•H6,Ref Heading 3,rh3,Ref Heading 31,rh31,H61,bold,pt10,參考文獻,ref-items,标题 6(ALT+6),CSS节内4级标记 Char Char Char,CSS节内4级标记,1.1.1.1.1.1标题 6,Alpha Lis"/>
    <w:basedOn w:val="a"/>
    <w:next w:val="a"/>
    <w:link w:val="6Char"/>
    <w:uiPriority w:val="9"/>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aliases w:val="表名,sdf,L7,PIM 7,◎,letter list,（1）,不用,Legal Level 1.1.,appendix,H TIMES1,H7,•H7,Heading 7,正文七级标题,图表标题,1.1.1.1.1.1.1标题 7,Appx 1,条 5,st,项标题(1),Level 1.1,1.标题 6,7,PIM 71,H71,PIM 72,H72,PIM 73,PIM 74,PIM 75,H73,PIM 711,H711,PIM 721,H721,PIM 731,PIM 741"/>
    <w:basedOn w:val="a"/>
    <w:next w:val="a"/>
    <w:link w:val="7Char"/>
    <w:uiPriority w:val="9"/>
    <w:unhideWhenUsed/>
    <w:qFormat/>
    <w:pPr>
      <w:keepNext/>
      <w:keepLines/>
      <w:numPr>
        <w:ilvl w:val="6"/>
        <w:numId w:val="1"/>
      </w:numPr>
      <w:spacing w:before="240" w:after="64" w:line="320" w:lineRule="auto"/>
      <w:outlineLvl w:val="6"/>
    </w:pPr>
    <w:rPr>
      <w:b/>
      <w:bCs/>
      <w:sz w:val="24"/>
      <w:szCs w:val="24"/>
    </w:rPr>
  </w:style>
  <w:style w:type="paragraph" w:styleId="8">
    <w:name w:val="heading 8"/>
    <w:aliases w:val="图名,注意框体,Annex,Appendix,（A）,h8,不用8,标题6,Legal Level 1.1.1.,t,heading 8,resume,正文八级标题,H8,目标题 1),Legal Level 1.1.1.1,Legal Level 1.1.1.2,Legal Level 1.1.1.3,Legal Level 1.1.1.4,Legal Level 1.1.1.5,Legal Level 1.1.1.6,Legal Level 1.1.1.7,注意,图,ITT t8,H81"/>
    <w:basedOn w:val="a"/>
    <w:next w:val="a"/>
    <w:link w:val="8Char"/>
    <w:unhideWhenUsed/>
    <w:qFormat/>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未用,标题 9 Char Char Char,huh,PIM 9,Annex1,Appen 1,图号,图的编号,不用9,figure label,figureNo,h9,tt,table title,标题 45,Figure Heading,FH,Legal Level 1.1.1.1.,三级标题,正文九级标题,Figure,Titre 10,ft,heading 9,HF,fig,干标题(a),Legal Level 1.1.1.1.1,appen,F,图1：标题 9, Appen 1"/>
    <w:basedOn w:val="a"/>
    <w:next w:val="a"/>
    <w:link w:val="9Char"/>
    <w:unhideWhenUsed/>
    <w:qFormat/>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pPr>
      <w:ind w:leftChars="400" w:left="840"/>
    </w:pPr>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style>
  <w:style w:type="paragraph" w:styleId="20">
    <w:name w:val="toc 2"/>
    <w:basedOn w:val="a"/>
    <w:next w:val="a"/>
    <w:uiPriority w:val="39"/>
    <w:unhideWhenUsed/>
    <w:pPr>
      <w:ind w:leftChars="200" w:left="420"/>
    </w:pPr>
  </w:style>
  <w:style w:type="character" w:styleId="a7">
    <w:name w:val="Hyperlink"/>
    <w:basedOn w:val="a0"/>
    <w:uiPriority w:val="99"/>
    <w:unhideWhenUsed/>
    <w:rPr>
      <w:color w:val="0000FF" w:themeColor="hyperlink"/>
      <w:u w:val="single"/>
    </w:rPr>
  </w:style>
  <w:style w:type="table" w:styleId="a8">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semiHidden/>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Pr>
      <w:b/>
      <w:bCs/>
      <w:sz w:val="28"/>
      <w:szCs w:val="28"/>
    </w:rPr>
  </w:style>
  <w:style w:type="character" w:customStyle="1" w:styleId="6Char">
    <w:name w:val="标题 6 Char"/>
    <w:basedOn w:val="a0"/>
    <w:link w:val="6"/>
    <w:uiPriority w:val="9"/>
    <w:semiHidden/>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Pr>
      <w:b/>
      <w:bCs/>
      <w:sz w:val="24"/>
      <w:szCs w:val="24"/>
    </w:rPr>
  </w:style>
  <w:style w:type="character" w:customStyle="1" w:styleId="8Char">
    <w:name w:val="标题 8 Char"/>
    <w:basedOn w:val="a0"/>
    <w:link w:val="8"/>
    <w:uiPriority w:val="9"/>
    <w:semiHidden/>
    <w:rPr>
      <w:rFonts w:asciiTheme="majorHAnsi" w:eastAsiaTheme="majorEastAsia" w:hAnsiTheme="majorHAnsi" w:cstheme="majorBidi"/>
      <w:sz w:val="24"/>
      <w:szCs w:val="24"/>
    </w:rPr>
  </w:style>
  <w:style w:type="character" w:customStyle="1" w:styleId="9Char">
    <w:name w:val="标题 9 Char"/>
    <w:basedOn w:val="a0"/>
    <w:link w:val="9"/>
    <w:uiPriority w:val="9"/>
    <w:semiHidden/>
    <w:rPr>
      <w:rFonts w:asciiTheme="majorHAnsi" w:eastAsiaTheme="majorEastAsia" w:hAnsiTheme="majorHAnsi" w:cstheme="majorBidi"/>
      <w:szCs w:val="21"/>
    </w:rPr>
  </w:style>
  <w:style w:type="paragraph" w:styleId="a9">
    <w:name w:val="List Paragraph"/>
    <w:basedOn w:val="a"/>
    <w:link w:val="Char3"/>
    <w:uiPriority w:val="34"/>
    <w:qFormat/>
    <w:pPr>
      <w:ind w:firstLineChars="200" w:firstLine="420"/>
    </w:p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style>
  <w:style w:type="paragraph" w:customStyle="1" w:styleId="TOC1">
    <w:name w:val="TOC 标题1"/>
    <w:basedOn w:val="1"/>
    <w:next w:val="a"/>
    <w:uiPriority w:val="39"/>
    <w:unhideWhenUsed/>
    <w:qFormat/>
    <w:pPr>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列出段落 Char"/>
    <w:link w:val="a9"/>
    <w:uiPriority w:val="34"/>
    <w:qFormat/>
    <w:locked/>
  </w:style>
  <w:style w:type="paragraph" w:customStyle="1" w:styleId="11">
    <w:name w:val="列表段落1"/>
    <w:basedOn w:val="a"/>
    <w:uiPriority w:val="34"/>
    <w:qFormat/>
    <w:rsid w:val="00AC4D0A"/>
    <w:pPr>
      <w:ind w:firstLineChars="200" w:firstLine="420"/>
    </w:pPr>
  </w:style>
  <w:style w:type="table" w:customStyle="1" w:styleId="12">
    <w:name w:val="网格型1"/>
    <w:basedOn w:val="a1"/>
    <w:next w:val="a8"/>
    <w:uiPriority w:val="59"/>
    <w:rsid w:val="00587DA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966899"/>
    <w:pPr>
      <w:widowControl/>
      <w:numPr>
        <w:numId w:val="0"/>
      </w:numPr>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ListParagraph84402036-fead-489b-81be-4c3325f98baa">
    <w:name w:val="List Paragraph_84402036-fead-489b-81be-4c3325f98baa"/>
    <w:basedOn w:val="a"/>
    <w:uiPriority w:val="34"/>
    <w:qFormat/>
    <w:rsid w:val="00795A47"/>
    <w:pPr>
      <w:ind w:firstLineChars="200" w:firstLine="420"/>
    </w:pPr>
    <w:rPr>
      <w:rFonts w:ascii="Calibri" w:eastAsia="宋体" w:hAnsi="Calibri" w:cs="宋体"/>
    </w:rPr>
  </w:style>
  <w:style w:type="paragraph" w:styleId="aa">
    <w:name w:val="Normal Indent"/>
    <w:aliases w:val="正文（首行缩进两字）"/>
    <w:basedOn w:val="a"/>
    <w:link w:val="Char4"/>
    <w:rsid w:val="00AE4054"/>
    <w:pPr>
      <w:adjustRightInd w:val="0"/>
      <w:snapToGrid w:val="0"/>
      <w:spacing w:before="80" w:after="80"/>
      <w:ind w:firstLineChars="200" w:firstLine="420"/>
      <w:jc w:val="left"/>
    </w:pPr>
    <w:rPr>
      <w:rFonts w:ascii="Arial" w:eastAsia="宋体" w:hAnsi="Arial" w:cs="Times New Roman"/>
      <w:szCs w:val="21"/>
    </w:rPr>
  </w:style>
  <w:style w:type="character" w:customStyle="1" w:styleId="Char4">
    <w:name w:val="正文缩进 Char"/>
    <w:aliases w:val="正文（首行缩进两字） Char"/>
    <w:link w:val="aa"/>
    <w:rsid w:val="00AE4054"/>
    <w:rPr>
      <w:rFonts w:ascii="Arial" w:hAnsi="Arial"/>
      <w:kern w:val="2"/>
      <w:sz w:val="21"/>
      <w:szCs w:val="21"/>
    </w:rPr>
  </w:style>
  <w:style w:type="paragraph" w:customStyle="1" w:styleId="DefaultText">
    <w:name w:val="Default Text"/>
    <w:basedOn w:val="a"/>
    <w:rsid w:val="00AE4054"/>
    <w:pPr>
      <w:autoSpaceDE w:val="0"/>
      <w:autoSpaceDN w:val="0"/>
      <w:adjustRightInd w:val="0"/>
      <w:spacing w:line="240" w:lineRule="auto"/>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386367">
      <w:bodyDiv w:val="1"/>
      <w:marLeft w:val="0"/>
      <w:marRight w:val="0"/>
      <w:marTop w:val="0"/>
      <w:marBottom w:val="0"/>
      <w:divBdr>
        <w:top w:val="none" w:sz="0" w:space="0" w:color="auto"/>
        <w:left w:val="none" w:sz="0" w:space="0" w:color="auto"/>
        <w:bottom w:val="none" w:sz="0" w:space="0" w:color="auto"/>
        <w:right w:val="none" w:sz="0" w:space="0" w:color="auto"/>
      </w:divBdr>
    </w:div>
    <w:div w:id="1772430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79F8A7-5056-449A-AB28-1C0179566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253</Words>
  <Characters>1445</Characters>
  <Application>Microsoft Office Word</Application>
  <DocSecurity>0</DocSecurity>
  <Lines>12</Lines>
  <Paragraphs>3</Paragraphs>
  <ScaleCrop>false</ScaleCrop>
  <Company>微软公司</Company>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A101243</cp:lastModifiedBy>
  <cp:revision>19</cp:revision>
  <dcterms:created xsi:type="dcterms:W3CDTF">2020-07-27T05:32:00Z</dcterms:created>
  <dcterms:modified xsi:type="dcterms:W3CDTF">2022-03-17T08:26:00Z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