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rPr>
          <w:rFonts w:hint="eastAsia" w:ascii="宋体" w:hAnsi="宋体" w:eastAsia="宋体" w:cs="宋体"/>
          <w:b/>
          <w:bCs/>
          <w:sz w:val="24"/>
          <w:szCs w:val="24"/>
          <w:lang w:val="en-US" w:eastAsia="zh-CN"/>
        </w:rPr>
      </w:pPr>
      <w:r>
        <w:rPr>
          <w:rFonts w:hint="eastAsia" w:ascii="宋体" w:hAnsi="宋体" w:eastAsia="宋体" w:cs="宋体"/>
          <w:b/>
          <w:bCs/>
          <w:sz w:val="24"/>
          <w:szCs w:val="24"/>
        </w:rPr>
        <w:drawing>
          <wp:inline distT="0" distB="0" distL="114300" distR="114300">
            <wp:extent cx="1524000" cy="5143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524000" cy="514350"/>
                    </a:xfrm>
                    <a:prstGeom prst="rect">
                      <a:avLst/>
                    </a:prstGeom>
                    <a:noFill/>
                    <a:ln>
                      <a:noFill/>
                    </a:ln>
                  </pic:spPr>
                </pic:pic>
              </a:graphicData>
            </a:graphic>
          </wp:inline>
        </w:drawing>
      </w:r>
      <w:r>
        <w:rPr>
          <w:rFonts w:hint="eastAsia" w:ascii="宋体" w:hAnsi="宋体" w:eastAsia="宋体" w:cs="宋体"/>
          <w:b/>
          <w:bCs/>
          <w:sz w:val="24"/>
          <w:szCs w:val="24"/>
        </w:rPr>
        <w:t>青岛</w:t>
      </w:r>
      <w:r>
        <w:rPr>
          <w:rFonts w:hint="eastAsia" w:ascii="宋体" w:hAnsi="宋体" w:eastAsia="宋体" w:cs="宋体"/>
          <w:b/>
          <w:bCs/>
          <w:sz w:val="24"/>
          <w:szCs w:val="24"/>
          <w:lang w:eastAsia="zh-CN"/>
        </w:rPr>
        <w:t>容广电子技术有限公司</w:t>
      </w:r>
    </w:p>
    <w:p>
      <w:pPr>
        <w:widowControl/>
        <w:spacing w:line="312" w:lineRule="atLeast"/>
        <w:jc w:val="left"/>
        <w:textAlignment w:val="top"/>
        <w:rPr>
          <w:rFonts w:hint="eastAsia" w:ascii="宋体" w:hAnsi="宋体" w:eastAsia="宋体" w:cs="宋体"/>
          <w:b/>
          <w:bCs/>
          <w:sz w:val="24"/>
          <w:szCs w:val="24"/>
        </w:rPr>
      </w:pPr>
      <w:r>
        <w:rPr>
          <w:rFonts w:hint="eastAsia" w:ascii="宋体" w:hAnsi="宋体" w:eastAsia="宋体" w:cs="宋体"/>
          <w:b/>
          <w:bCs/>
          <w:sz w:val="24"/>
          <w:szCs w:val="24"/>
        </w:rPr>
        <w:t>产品销售直接负责人：安超</w:t>
      </w:r>
    </w:p>
    <w:p>
      <w:pPr>
        <w:widowControl/>
        <w:spacing w:line="312" w:lineRule="atLeast"/>
        <w:jc w:val="left"/>
        <w:textAlignment w:val="top"/>
        <w:rPr>
          <w:rFonts w:hint="eastAsia" w:ascii="宋体" w:hAnsi="宋体" w:eastAsia="宋体" w:cs="宋体"/>
          <w:b/>
          <w:bCs/>
          <w:sz w:val="24"/>
          <w:szCs w:val="24"/>
        </w:rPr>
      </w:pPr>
      <w:r>
        <w:rPr>
          <w:rFonts w:hint="eastAsia" w:ascii="宋体" w:hAnsi="宋体" w:eastAsia="宋体" w:cs="宋体"/>
          <w:b/>
          <w:bCs/>
          <w:sz w:val="24"/>
          <w:szCs w:val="24"/>
        </w:rPr>
        <w:t>手机：</w:t>
      </w:r>
      <w:r>
        <w:rPr>
          <w:rFonts w:hint="eastAsia" w:ascii="宋体" w:hAnsi="宋体" w:eastAsia="宋体" w:cs="宋体"/>
          <w:b/>
          <w:bCs/>
          <w:sz w:val="24"/>
          <w:szCs w:val="24"/>
          <w:lang w:val="en-US" w:eastAsia="zh-CN"/>
        </w:rPr>
        <w:t>13165062660</w:t>
      </w:r>
    </w:p>
    <w:p>
      <w:pPr>
        <w:widowControl/>
        <w:spacing w:line="312" w:lineRule="atLeast"/>
        <w:jc w:val="left"/>
        <w:textAlignment w:val="top"/>
        <w:rPr>
          <w:rFonts w:hint="eastAsia" w:ascii="宋体" w:hAnsi="宋体" w:eastAsia="宋体" w:cs="宋体"/>
          <w:b/>
          <w:bCs/>
          <w:sz w:val="24"/>
          <w:szCs w:val="24"/>
        </w:rPr>
      </w:pPr>
      <w:r>
        <w:rPr>
          <w:rFonts w:hint="eastAsia" w:ascii="宋体" w:hAnsi="宋体" w:eastAsia="宋体" w:cs="宋体"/>
          <w:b/>
          <w:bCs/>
          <w:sz w:val="24"/>
          <w:szCs w:val="24"/>
        </w:rPr>
        <w:t>欢迎随时致电咨询，谢谢</w:t>
      </w:r>
    </w:p>
    <w:p>
      <w:pPr>
        <w:widowControl/>
        <w:spacing w:line="312" w:lineRule="atLeast"/>
        <w:jc w:val="left"/>
        <w:textAlignment w:val="top"/>
        <w:rPr>
          <w:rFonts w:hint="eastAsia" w:ascii="宋体" w:hAnsi="宋体" w:eastAsia="宋体" w:cs="宋体"/>
          <w:b/>
          <w:bCs/>
          <w:sz w:val="24"/>
          <w:szCs w:val="24"/>
        </w:rPr>
      </w:pPr>
      <w:r>
        <w:rPr>
          <w:rFonts w:hint="eastAsia" w:ascii="宋体" w:hAnsi="宋体" w:eastAsia="宋体" w:cs="宋体"/>
          <w:b/>
          <w:bCs/>
          <w:sz w:val="24"/>
          <w:szCs w:val="24"/>
        </w:rPr>
        <w:t>邮箱：</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"mailto:sdqdac@163.com" </w:instrText>
      </w:r>
      <w:r>
        <w:rPr>
          <w:rFonts w:hint="eastAsia" w:ascii="宋体" w:hAnsi="宋体" w:eastAsia="宋体" w:cs="宋体"/>
          <w:b/>
          <w:bCs/>
          <w:sz w:val="24"/>
          <w:szCs w:val="24"/>
        </w:rPr>
        <w:fldChar w:fldCharType="separate"/>
      </w:r>
      <w:r>
        <w:rPr>
          <w:rFonts w:hint="eastAsia" w:ascii="宋体" w:hAnsi="宋体" w:eastAsia="宋体" w:cs="宋体"/>
          <w:b/>
          <w:bCs/>
          <w:color w:val="0000FF"/>
          <w:sz w:val="24"/>
          <w:szCs w:val="24"/>
          <w:u w:val="single"/>
        </w:rPr>
        <w:t>sdqdac@163.com</w:t>
      </w:r>
      <w:r>
        <w:rPr>
          <w:rFonts w:hint="eastAsia" w:ascii="宋体" w:hAnsi="宋体" w:eastAsia="宋体" w:cs="宋体"/>
          <w:b/>
          <w:bCs/>
          <w:sz w:val="24"/>
          <w:szCs w:val="24"/>
        </w:rPr>
        <w:fldChar w:fldCharType="end"/>
      </w:r>
    </w:p>
    <w:p>
      <w:pPr>
        <w:widowControl/>
        <w:spacing w:line="312" w:lineRule="atLeast"/>
        <w:jc w:val="left"/>
        <w:textAlignment w:val="top"/>
        <w:rPr>
          <w:rFonts w:hint="eastAsia" w:ascii="宋体" w:hAnsi="宋体" w:eastAsia="宋体" w:cs="宋体"/>
          <w:b/>
          <w:bCs/>
          <w:sz w:val="24"/>
          <w:szCs w:val="24"/>
        </w:rPr>
      </w:pPr>
      <w:r>
        <w:rPr>
          <w:rFonts w:hint="eastAsia" w:ascii="宋体" w:hAnsi="宋体" w:eastAsia="宋体" w:cs="宋体"/>
          <w:b/>
          <w:bCs/>
          <w:sz w:val="24"/>
          <w:szCs w:val="24"/>
        </w:rPr>
        <w:t>企业网址：http://www.qdrgdz.com</w:t>
      </w:r>
    </w:p>
    <w:p>
      <w:pPr>
        <w:pBdr>
          <w:bottom w:val="single" w:color="auto" w:sz="6" w:space="1"/>
        </w:pBdr>
        <w:rPr>
          <w:rFonts w:hint="eastAsia" w:ascii="宋体" w:hAnsi="宋体" w:eastAsia="宋体" w:cs="宋体"/>
          <w:b/>
          <w:bCs/>
          <w:sz w:val="24"/>
          <w:szCs w:val="24"/>
        </w:rPr>
      </w:pPr>
      <w:r>
        <w:rPr>
          <w:rFonts w:hint="eastAsia" w:ascii="宋体" w:hAnsi="宋体" w:eastAsia="宋体" w:cs="宋体"/>
          <w:b/>
          <w:bCs/>
          <w:sz w:val="24"/>
          <w:szCs w:val="24"/>
        </w:rPr>
        <w:t>欢迎关注我们的企业网站谢谢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cs="宋体"/>
          <w:b/>
          <w:bCs w:val="0"/>
          <w:i w:val="0"/>
          <w:caps w:val="0"/>
          <w:color w:val="000000"/>
          <w:spacing w:val="0"/>
          <w:sz w:val="24"/>
          <w:szCs w:val="24"/>
          <w:shd w:val="clear" w:color="auto" w:fill="FFFFFF"/>
          <w:lang w:val="en-US" w:eastAsia="zh-CN"/>
        </w:rPr>
      </w:pPr>
      <w:r>
        <w:rPr>
          <w:rFonts w:hint="eastAsia" w:ascii="宋体" w:hAnsi="宋体" w:eastAsia="宋体" w:cs="宋体"/>
          <w:b/>
          <w:bCs w:val="0"/>
          <w:i w:val="0"/>
          <w:caps w:val="0"/>
          <w:color w:val="000000"/>
          <w:spacing w:val="0"/>
          <w:sz w:val="24"/>
          <w:szCs w:val="24"/>
          <w:shd w:val="clear" w:color="auto" w:fill="FFFFFF"/>
        </w:rPr>
        <w:t>RGNZ-12空气降尘样品自动浓缩蒸干仪</w:t>
      </w:r>
      <w:r>
        <w:rPr>
          <w:rFonts w:hint="eastAsia" w:ascii="宋体" w:hAnsi="宋体" w:cs="宋体"/>
          <w:b/>
          <w:bCs w:val="0"/>
          <w:i w:val="0"/>
          <w:caps w:val="0"/>
          <w:color w:val="000000"/>
          <w:spacing w:val="0"/>
          <w:sz w:val="24"/>
          <w:szCs w:val="24"/>
          <w:shd w:val="clear" w:color="auto"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cs="宋体"/>
          <w:b/>
          <w:bCs w:val="0"/>
          <w:i w:val="0"/>
          <w:caps w:val="0"/>
          <w:color w:val="000000"/>
          <w:spacing w:val="0"/>
          <w:sz w:val="24"/>
          <w:szCs w:val="24"/>
          <w:shd w:val="clear" w:color="auto" w:fill="FFFFFF"/>
          <w:lang w:val="en-US" w:eastAsia="zh-CN"/>
        </w:rPr>
      </w:pPr>
      <w:r>
        <w:rPr>
          <w:rFonts w:hint="eastAsia" w:ascii="宋体" w:hAnsi="宋体" w:cs="宋体"/>
          <w:b/>
          <w:bCs w:val="0"/>
          <w:i w:val="0"/>
          <w:caps w:val="0"/>
          <w:color w:val="000000"/>
          <w:spacing w:val="0"/>
          <w:sz w:val="24"/>
          <w:szCs w:val="24"/>
          <w:shd w:val="clear" w:color="auto" w:fill="FFFFFF"/>
          <w:lang w:val="en-US" w:eastAsia="zh-CN"/>
        </w:rPr>
        <w:drawing>
          <wp:anchor distT="0" distB="0" distL="114300" distR="114300" simplePos="0" relativeHeight="251659264" behindDoc="0" locked="0" layoutInCell="1" allowOverlap="1">
            <wp:simplePos x="0" y="0"/>
            <wp:positionH relativeFrom="column">
              <wp:posOffset>3328670</wp:posOffset>
            </wp:positionH>
            <wp:positionV relativeFrom="paragraph">
              <wp:posOffset>53340</wp:posOffset>
            </wp:positionV>
            <wp:extent cx="3084830" cy="2056130"/>
            <wp:effectExtent l="0" t="0" r="1270" b="1270"/>
            <wp:wrapSquare wrapText="bothSides"/>
            <wp:docPr id="5" name="图片 5" descr="RGNZ-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RGNZ-12"/>
                    <pic:cNvPicPr>
                      <a:picLocks noChangeAspect="1"/>
                    </pic:cNvPicPr>
                  </pic:nvPicPr>
                  <pic:blipFill>
                    <a:blip r:embed="rId5"/>
                    <a:stretch>
                      <a:fillRect/>
                    </a:stretch>
                  </pic:blipFill>
                  <pic:spPr>
                    <a:xfrm>
                      <a:off x="0" y="0"/>
                      <a:ext cx="3084830" cy="2056130"/>
                    </a:xfrm>
                    <a:prstGeom prst="rect">
                      <a:avLst/>
                    </a:prstGeom>
                  </pic:spPr>
                </pic:pic>
              </a:graphicData>
            </a:graphic>
          </wp:anchor>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bCs w:val="0"/>
          <w:i w:val="0"/>
          <w:caps w:val="0"/>
          <w:color w:val="558ED5" w:themeColor="text2" w:themeTint="99"/>
          <w:spacing w:val="0"/>
          <w:sz w:val="24"/>
          <w:szCs w:val="24"/>
          <w:shd w:val="clear" w:color="auto" w:fill="FFFFFF"/>
          <w14:textFill>
            <w14:solidFill>
              <w14:schemeClr w14:val="tx2">
                <w14:lumMod w14:val="60000"/>
                <w14:lumOff w14:val="40000"/>
              </w14:schemeClr>
            </w14:solidFill>
          </w14:textFill>
        </w:rPr>
      </w:pPr>
      <w:r>
        <w:rPr>
          <w:rFonts w:hint="eastAsia" w:ascii="宋体" w:hAnsi="宋体" w:eastAsia="宋体" w:cs="宋体"/>
          <w:b/>
          <w:bCs w:val="0"/>
          <w:i w:val="0"/>
          <w:caps w:val="0"/>
          <w:color w:val="558ED5" w:themeColor="text2" w:themeTint="99"/>
          <w:spacing w:val="0"/>
          <w:sz w:val="24"/>
          <w:szCs w:val="24"/>
          <w:shd w:val="clear" w:color="auto" w:fill="FFFFFF"/>
          <w14:textFill>
            <w14:solidFill>
              <w14:schemeClr w14:val="tx2">
                <w14:lumMod w14:val="60000"/>
                <w14:lumOff w14:val="40000"/>
              </w14:schemeClr>
            </w14:solidFill>
          </w14:textFill>
        </w:rPr>
        <w:t>产品概述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RGNZ-</w:t>
      </w:r>
      <w:r>
        <w:rPr>
          <w:rFonts w:hint="eastAsia" w:ascii="宋体" w:hAnsi="宋体" w:cs="宋体"/>
          <w:b w:val="0"/>
          <w:bCs/>
          <w:i w:val="0"/>
          <w:caps w:val="0"/>
          <w:color w:val="000000"/>
          <w:spacing w:val="0"/>
          <w:sz w:val="24"/>
          <w:szCs w:val="24"/>
          <w:shd w:val="clear" w:color="auto" w:fill="FFFFFF"/>
          <w:lang w:val="en-US" w:eastAsia="zh-CN"/>
        </w:rPr>
        <w:t>12</w:t>
      </w:r>
      <w:r>
        <w:rPr>
          <w:rFonts w:hint="eastAsia" w:ascii="宋体" w:hAnsi="宋体" w:eastAsia="宋体" w:cs="宋体"/>
          <w:b w:val="0"/>
          <w:bCs/>
          <w:i w:val="0"/>
          <w:caps w:val="0"/>
          <w:color w:val="000000"/>
          <w:spacing w:val="0"/>
          <w:sz w:val="24"/>
          <w:szCs w:val="24"/>
          <w:shd w:val="clear" w:color="auto" w:fill="FFFFFF"/>
        </w:rPr>
        <w:t>空气降尘样品自动浓缩蒸干仪，用于空气降尘样品的浓缩蒸干前处理。整个过程可全程全自动无人值守，保护人员健康，操作便捷，降低劳动强度。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bCs w:val="0"/>
          <w:i w:val="0"/>
          <w:caps w:val="0"/>
          <w:color w:val="558ED5" w:themeColor="text2" w:themeTint="99"/>
          <w:spacing w:val="0"/>
          <w:sz w:val="24"/>
          <w:szCs w:val="24"/>
          <w:shd w:val="clear" w:color="auto" w:fill="FFFFFF"/>
          <w14:textFill>
            <w14:solidFill>
              <w14:schemeClr w14:val="tx2">
                <w14:lumMod w14:val="60000"/>
                <w14:lumOff w14:val="40000"/>
              </w14:schemeClr>
            </w14:solidFill>
          </w14:textFill>
        </w:rPr>
        <w:t>执行标准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GB/T15265-94《环境空气降尘的测定 重量法》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bCs w:val="0"/>
          <w:i w:val="0"/>
          <w:caps w:val="0"/>
          <w:color w:val="558ED5" w:themeColor="text2" w:themeTint="99"/>
          <w:spacing w:val="0"/>
          <w:sz w:val="24"/>
          <w:szCs w:val="24"/>
          <w:shd w:val="clear" w:color="auto" w:fill="FFFFFF"/>
          <w:lang w:val="en-US" w:eastAsia="zh-CN"/>
          <w14:textFill>
            <w14:solidFill>
              <w14:schemeClr w14:val="tx2">
                <w14:lumMod w14:val="60000"/>
                <w14:lumOff w14:val="40000"/>
              </w14:schemeClr>
            </w14:solidFill>
          </w14:textFill>
        </w:rPr>
      </w:pPr>
      <w:r>
        <w:rPr>
          <w:rFonts w:hint="eastAsia" w:ascii="宋体" w:hAnsi="宋体" w:cs="宋体"/>
          <w:b/>
          <w:bCs w:val="0"/>
          <w:i w:val="0"/>
          <w:caps w:val="0"/>
          <w:color w:val="558ED5" w:themeColor="text2" w:themeTint="99"/>
          <w:spacing w:val="0"/>
          <w:sz w:val="24"/>
          <w:szCs w:val="24"/>
          <w:shd w:val="clear" w:color="auto" w:fill="FFFFFF"/>
          <w:lang w:val="en-US" w:eastAsia="zh-CN"/>
          <w14:textFill>
            <w14:solidFill>
              <w14:schemeClr w14:val="tx2">
                <w14:lumMod w14:val="60000"/>
                <w14:lumOff w14:val="40000"/>
              </w14:schemeClr>
            </w14:solidFill>
          </w14:textFill>
        </w:rPr>
        <w:t>认证体系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该产品在ISO9001：2008国际质量管理体系认证范围内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bCs w:val="0"/>
          <w:i w:val="0"/>
          <w:caps w:val="0"/>
          <w:color w:val="558ED5" w:themeColor="text2" w:themeTint="99"/>
          <w:spacing w:val="0"/>
          <w:sz w:val="24"/>
          <w:szCs w:val="24"/>
          <w:shd w:val="clear" w:color="auto" w:fill="FFFFFF"/>
          <w14:textFill>
            <w14:solidFill>
              <w14:schemeClr w14:val="tx2">
                <w14:lumMod w14:val="60000"/>
                <w14:lumOff w14:val="40000"/>
              </w14:schemeClr>
            </w14:solidFill>
          </w14:textFill>
        </w:rPr>
      </w:pPr>
      <w:r>
        <w:rPr>
          <w:rFonts w:hint="eastAsia" w:ascii="宋体" w:hAnsi="宋体" w:eastAsia="宋体" w:cs="宋体"/>
          <w:b/>
          <w:bCs w:val="0"/>
          <w:i w:val="0"/>
          <w:caps w:val="0"/>
          <w:color w:val="558ED5" w:themeColor="text2" w:themeTint="99"/>
          <w:spacing w:val="0"/>
          <w:sz w:val="24"/>
          <w:szCs w:val="24"/>
          <w:shd w:val="clear" w:color="auto" w:fill="FFFFFF"/>
          <w14:textFill>
            <w14:solidFill>
              <w14:schemeClr w14:val="tx2">
                <w14:lumMod w14:val="60000"/>
                <w14:lumOff w14:val="40000"/>
              </w14:schemeClr>
            </w14:solidFill>
          </w14:textFill>
        </w:rPr>
        <w:t>主要配置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210" w:leftChars="100" w:right="0" w:firstLine="0"/>
        <w:rPr>
          <w:rFonts w:hint="eastAsia" w:ascii="宋体" w:hAnsi="宋体" w:eastAsia="宋体" w:cs="宋体"/>
          <w:b w:val="0"/>
          <w:bCs/>
          <w:i w:val="0"/>
          <w:caps w:val="0"/>
          <w:color w:val="000000"/>
          <w:spacing w:val="0"/>
          <w:sz w:val="24"/>
          <w:szCs w:val="24"/>
          <w:shd w:val="clear" w:color="auto" w:fill="FFFFFF"/>
        </w:rPr>
      </w:pPr>
      <w:r>
        <w:rPr>
          <w:rFonts w:hint="eastAsia"/>
          <w:shd w:val="clear" w:color="auto" w:fill="FFFFFF"/>
          <w:lang w:val="en-US" w:eastAsia="zh-CN"/>
        </w:rPr>
        <w:t>12个样品工位、浓缩加热器12个、蒸干加热器12个、检测浓缩结束的传感器12个、检</w:t>
      </w:r>
      <w:r>
        <w:rPr>
          <w:shd w:val="clear" w:color="auto" w:fill="FFFFFF"/>
        </w:rPr>
        <w:t>测浓缩结束的传感器</w:t>
      </w:r>
      <w:r>
        <w:rPr>
          <w:rFonts w:hint="eastAsia"/>
          <w:shd w:val="clear" w:color="auto" w:fill="FFFFFF"/>
          <w:lang w:val="en-US" w:eastAsia="zh-CN"/>
        </w:rPr>
        <w:t>12</w:t>
      </w:r>
      <w:r>
        <w:rPr>
          <w:shd w:val="clear" w:color="auto" w:fill="FFFFFF"/>
        </w:rPr>
        <w:t>个、500ml烧杯</w:t>
      </w:r>
      <w:r>
        <w:rPr>
          <w:rFonts w:hint="eastAsia"/>
          <w:shd w:val="clear" w:color="auto" w:fill="FFFFFF"/>
          <w:lang w:val="en-US" w:eastAsia="zh-CN"/>
        </w:rPr>
        <w:t>12</w:t>
      </w:r>
      <w:r>
        <w:rPr>
          <w:shd w:val="clear" w:color="auto" w:fill="FFFFFF"/>
        </w:rPr>
        <w:t>个、100ml坩埚</w:t>
      </w:r>
      <w:r>
        <w:rPr>
          <w:rFonts w:hint="eastAsia"/>
          <w:shd w:val="clear" w:color="auto" w:fill="FFFFFF"/>
          <w:lang w:val="en-US" w:eastAsia="zh-CN"/>
        </w:rPr>
        <w:t>12</w:t>
      </w:r>
      <w:r>
        <w:rPr>
          <w:shd w:val="clear" w:color="auto" w:fill="FFFFFF"/>
        </w:rPr>
        <w:t>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bCs w:val="0"/>
          <w:i w:val="0"/>
          <w:caps w:val="0"/>
          <w:color w:val="558ED5" w:themeColor="text2" w:themeTint="99"/>
          <w:spacing w:val="0"/>
          <w:sz w:val="24"/>
          <w:szCs w:val="24"/>
          <w:shd w:val="clear" w:color="auto" w:fill="FFFFFF"/>
          <w14:textFill>
            <w14:solidFill>
              <w14:schemeClr w14:val="tx2">
                <w14:lumMod w14:val="60000"/>
                <w14:lumOff w14:val="40000"/>
              </w14:schemeClr>
            </w14:solidFill>
          </w14:textFill>
        </w:rPr>
        <w:t>主要功能和参数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 加热温度100℃-260℃可调。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 单工位最大加热功率300W。</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 浓缩时间小于5个小时，蒸干时间小于5个小时。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480" w:right="0" w:hanging="480" w:hangingChars="20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 浓缩液体体积20ml左右，自动停止浓缩加热。样品蒸发至干，自动停止蒸干加热； 保证样品蒸发至干并不出现糊状、飞溅。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 可以一次放置</w:t>
      </w:r>
      <w:r>
        <w:rPr>
          <w:rFonts w:hint="eastAsia" w:ascii="宋体" w:hAnsi="宋体" w:cs="宋体"/>
          <w:b w:val="0"/>
          <w:bCs/>
          <w:i w:val="0"/>
          <w:caps w:val="0"/>
          <w:color w:val="000000"/>
          <w:spacing w:val="0"/>
          <w:sz w:val="24"/>
          <w:szCs w:val="24"/>
          <w:shd w:val="clear" w:color="auto" w:fill="FFFFFF"/>
          <w:lang w:val="en-US" w:eastAsia="zh-CN"/>
        </w:rPr>
        <w:t>12</w:t>
      </w:r>
      <w:r>
        <w:rPr>
          <w:rFonts w:hint="eastAsia" w:ascii="宋体" w:hAnsi="宋体" w:eastAsia="宋体" w:cs="宋体"/>
          <w:b w:val="0"/>
          <w:bCs/>
          <w:i w:val="0"/>
          <w:caps w:val="0"/>
          <w:color w:val="000000"/>
          <w:spacing w:val="0"/>
          <w:sz w:val="24"/>
          <w:szCs w:val="24"/>
          <w:shd w:val="clear" w:color="auto" w:fill="FFFFFF"/>
        </w:rPr>
        <w:t>个500ml的烧杯/</w:t>
      </w:r>
      <w:r>
        <w:rPr>
          <w:rFonts w:hint="eastAsia" w:ascii="宋体" w:hAnsi="宋体" w:cs="宋体"/>
          <w:b w:val="0"/>
          <w:bCs/>
          <w:i w:val="0"/>
          <w:caps w:val="0"/>
          <w:color w:val="000000"/>
          <w:spacing w:val="0"/>
          <w:sz w:val="24"/>
          <w:szCs w:val="24"/>
          <w:shd w:val="clear" w:color="auto" w:fill="FFFFFF"/>
          <w:lang w:val="en-US" w:eastAsia="zh-CN"/>
        </w:rPr>
        <w:t>12</w:t>
      </w:r>
      <w:r>
        <w:rPr>
          <w:rFonts w:hint="eastAsia" w:ascii="宋体" w:hAnsi="宋体" w:eastAsia="宋体" w:cs="宋体"/>
          <w:b w:val="0"/>
          <w:bCs/>
          <w:i w:val="0"/>
          <w:caps w:val="0"/>
          <w:color w:val="000000"/>
          <w:spacing w:val="0"/>
          <w:sz w:val="24"/>
          <w:szCs w:val="24"/>
          <w:shd w:val="clear" w:color="auto" w:fill="FFFFFF"/>
        </w:rPr>
        <w:t>个100ml的坩埚。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●系统供电电源220V，最大功率小于6KW。</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cs="宋体"/>
          <w:b/>
          <w:bCs w:val="0"/>
          <w:i w:val="0"/>
          <w:caps w:val="0"/>
          <w:color w:val="558ED5" w:themeColor="text2" w:themeTint="99"/>
          <w:spacing w:val="0"/>
          <w:sz w:val="24"/>
          <w:szCs w:val="24"/>
          <w:shd w:val="clear" w:color="auto" w:fill="FFFFFF"/>
          <w:lang w:val="en-US" w:eastAsia="zh-CN"/>
          <w14:textFill>
            <w14:solidFill>
              <w14:schemeClr w14:val="tx2">
                <w14:lumMod w14:val="60000"/>
                <w14:lumOff w14:val="40000"/>
              </w14:schemeClr>
            </w14:solidFill>
          </w14:textFill>
        </w:rPr>
      </w:pPr>
      <w:r>
        <w:rPr>
          <w:rFonts w:hint="eastAsia" w:ascii="宋体" w:hAnsi="宋体" w:cs="宋体"/>
          <w:b/>
          <w:bCs w:val="0"/>
          <w:i w:val="0"/>
          <w:caps w:val="0"/>
          <w:color w:val="558ED5" w:themeColor="text2" w:themeTint="99"/>
          <w:spacing w:val="0"/>
          <w:sz w:val="24"/>
          <w:szCs w:val="24"/>
          <w:shd w:val="clear" w:color="auto" w:fill="FFFFFF"/>
          <w:lang w:val="en-US" w:eastAsia="zh-CN"/>
          <w14:textFill>
            <w14:solidFill>
              <w14:schemeClr w14:val="tx2">
                <w14:lumMod w14:val="60000"/>
                <w14:lumOff w14:val="40000"/>
              </w14:schemeClr>
            </w14:solidFill>
          </w14:textFill>
        </w:rPr>
        <w:t>产品特点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宋体" w:hAnsi="宋体" w:eastAsia="宋体" w:cs="宋体"/>
          <w:b/>
          <w:bCs w:val="0"/>
          <w:i w:val="0"/>
          <w:caps w:val="0"/>
          <w:color w:val="558ED5" w:themeColor="text2" w:themeTint="99"/>
          <w:spacing w:val="0"/>
          <w:sz w:val="24"/>
          <w:szCs w:val="24"/>
          <w:shd w:val="clear" w:color="auto" w:fill="FFFFFF"/>
          <w:lang w:val="en-US" w:eastAsia="zh-CN"/>
          <w14:textFill>
            <w14:solidFill>
              <w14:schemeClr w14:val="tx2">
                <w14:lumMod w14:val="60000"/>
                <w14:lumOff w14:val="40000"/>
              </w14:schemeClr>
            </w14:solidFill>
          </w14:textFill>
        </w:rPr>
      </w:pPr>
      <w:r>
        <w:rPr>
          <w:rFonts w:hint="eastAsia" w:ascii="宋体" w:hAnsi="宋体" w:eastAsia="宋体" w:cs="宋体"/>
          <w:b w:val="0"/>
          <w:bCs/>
          <w:i w:val="0"/>
          <w:caps w:val="0"/>
          <w:color w:val="000000"/>
          <w:spacing w:val="0"/>
          <w:sz w:val="24"/>
          <w:szCs w:val="24"/>
          <w:shd w:val="clear" w:color="auto" w:fill="FFFFFF"/>
        </w:rPr>
        <w:t>●</w:t>
      </w:r>
      <w:r>
        <w:rPr>
          <w:rFonts w:hint="eastAsia" w:ascii="宋体" w:hAnsi="宋体" w:cs="宋体"/>
          <w:b w:val="0"/>
          <w:bCs/>
          <w:i w:val="0"/>
          <w:caps w:val="0"/>
          <w:color w:val="000000"/>
          <w:spacing w:val="0"/>
          <w:sz w:val="24"/>
          <w:szCs w:val="24"/>
          <w:shd w:val="clear" w:color="auto" w:fill="FFFFFF"/>
          <w:lang w:val="en-US" w:eastAsia="zh-CN"/>
        </w:rPr>
        <w:t>一键式操作，简洁快速，降低操作难度，全程无人值守，安全系数高，劳动强度低。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●设备采用国标方法-重量法，测定准确可靠，自动监控浓缩样品的状态变化，达到标准要求时自动断电，无需看护。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●设备具有超温报警、漏电保护、防干烧保护功能，安全可靠。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bCs/>
          <w:i w:val="0"/>
          <w:caps w:val="0"/>
          <w:color w:val="000000"/>
          <w:spacing w:val="0"/>
          <w:sz w:val="24"/>
          <w:szCs w:val="24"/>
          <w:shd w:val="clear" w:color="auto" w:fill="FFFFFF"/>
        </w:rPr>
      </w:pPr>
      <w:r>
        <w:rPr>
          <w:rFonts w:hint="eastAsia" w:ascii="宋体" w:hAnsi="宋体" w:eastAsia="宋体" w:cs="宋体"/>
          <w:b w:val="0"/>
          <w:bCs/>
          <w:i w:val="0"/>
          <w:caps w:val="0"/>
          <w:color w:val="000000"/>
          <w:spacing w:val="0"/>
          <w:sz w:val="24"/>
          <w:szCs w:val="24"/>
          <w:shd w:val="clear" w:color="auto" w:fill="FFFFFF"/>
        </w:rPr>
        <w:t>●系统数据实时存储，可以EXCEL格式导出至U盘。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pPr>
      <w:r>
        <w:rPr>
          <w:rFonts w:hint="eastAsia" w:ascii="微软雅黑" w:hAnsi="微软雅黑" w:eastAsia="微软雅黑" w:cs="微软雅黑"/>
          <w:b/>
          <w:i w:val="0"/>
          <w:caps w:val="0"/>
          <w:color w:val="000000"/>
          <w:spacing w:val="0"/>
          <w:sz w:val="24"/>
          <w:szCs w:val="24"/>
          <w:shd w:val="clear" w:color="auto" w:fill="FFFFFF"/>
        </w:rPr>
        <w:t>青岛容广电子技术有限公司提供本仪器的技术支持和完善的售后服务！</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B334D"/>
    <w:rsid w:val="12FE1529"/>
    <w:rsid w:val="37A553DC"/>
    <w:rsid w:val="40AB334D"/>
    <w:rsid w:val="44CE5A6B"/>
    <w:rsid w:val="74AE039C"/>
    <w:rsid w:val="7AC05D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spacing w:before="66"/>
      <w:ind w:left="117"/>
      <w:outlineLvl w:val="1"/>
    </w:pPr>
    <w:rPr>
      <w:rFonts w:ascii="黑体" w:hAnsi="黑体" w:eastAsia="黑体" w:cs="黑体"/>
      <w:sz w:val="24"/>
      <w:szCs w:val="24"/>
      <w:lang w:val="zh-CN" w:eastAsia="zh-CN" w:bidi="zh-CN"/>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0"/>
      <w:szCs w:val="20"/>
      <w:lang w:val="zh-CN" w:eastAsia="zh-CN" w:bidi="zh-CN"/>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Table Paragraph"/>
    <w:basedOn w:val="1"/>
    <w:qFormat/>
    <w:uiPriority w:val="1"/>
    <w:pPr>
      <w:spacing w:before="80"/>
      <w:ind w:left="122" w:right="113"/>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2020-08-03T01:01:00Z</dcterms:created>
  <dc:creator>安安</dc:creator>
  <cp:lastModifiedBy>安安</cp:lastModifiedBy>
  <dcterms:modified xsi:type="dcterms:W3CDTF">2022-03-04T05:33:16Z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71E171A5342E421A8B43A0993F61BFD4</vt:lpwstr>
  </property>
</Properties>
</file>