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5"/>
        </w:rPr>
      </w:pPr>
    </w:p>
    <w:p>
      <w:pPr>
        <w:pStyle w:val="3"/>
        <w:spacing w:line="20" w:lineRule="exact"/>
        <w:ind w:left="47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40778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9525"/>
                          <a:chOff x="0" y="0"/>
                          <a:chExt cx="10091" cy="1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7"/>
                            <a:ext cx="10091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04.55pt;" coordsize="10091,15" o:gfxdata="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cbm/PUAAAABAEAAA8AAAAAAAAA&#10;AQAgAAAAIgAAAGRycy9kb3ducmV2LnhtbFBLAQIUABQAAAAIAIdO4kB+fPe9TgIAAAAFAAAOAAAA&#10;AAAAAAEAIAAAACMBAABkcnMvZTJvRG9jLnhtbFBLBQYAAAAABgAGAFkBAADjBQAAAAA=&#10;">
                <o:lock v:ext="edit" aspectratio="f"/>
                <v:line id="直线 3" o:spid="_x0000_s1026" o:spt="20" style="position:absolute;left:0;top:7;height:0;width:10091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5"/>
        <w:rPr>
          <w:rFonts w:ascii="Times New Roman"/>
          <w:sz w:val="24"/>
        </w:rPr>
      </w:pPr>
    </w:p>
    <w:p>
      <w:pPr>
        <w:spacing w:before="3"/>
        <w:ind w:left="3184" w:right="0" w:firstLine="0"/>
        <w:jc w:val="left"/>
        <w:rPr>
          <w:rFonts w:ascii="Times New Roman"/>
          <w:sz w:val="7"/>
        </w:rPr>
      </w:pPr>
      <w:r>
        <w:rPr>
          <w:rFonts w:hint="eastAsia"/>
          <w:b/>
          <w:w w:val="95"/>
          <w:sz w:val="44"/>
          <w:lang w:val="en-US" w:eastAsia="zh-CN"/>
        </w:rPr>
        <w:t xml:space="preserve">       </w:t>
      </w:r>
    </w:p>
    <w:tbl>
      <w:tblPr>
        <w:tblStyle w:val="5"/>
        <w:tblW w:w="0" w:type="auto"/>
        <w:tblInd w:w="4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3618"/>
        <w:gridCol w:w="1710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7" w:type="dxa"/>
            <w:tcBorders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spacing w:before="112" w:line="269" w:lineRule="exact"/>
              <w:ind w:left="112"/>
              <w:rPr>
                <w:sz w:val="21"/>
              </w:rPr>
            </w:pPr>
            <w:r>
              <w:rPr>
                <w:sz w:val="21"/>
              </w:rPr>
              <w:t>收件人（</w:t>
            </w:r>
            <w:r>
              <w:rPr>
                <w:rFonts w:ascii="Times New Roman" w:eastAsia="Times New Roman"/>
                <w:sz w:val="21"/>
              </w:rPr>
              <w:t>Attn</w:t>
            </w:r>
            <w:r>
              <w:rPr>
                <w:sz w:val="21"/>
              </w:rPr>
              <w:t>）：</w:t>
            </w:r>
          </w:p>
        </w:tc>
        <w:tc>
          <w:tcPr>
            <w:tcW w:w="3618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spacing w:before="112" w:line="269" w:lineRule="exact"/>
              <w:ind w:left="108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71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spacing w:before="112" w:line="269" w:lineRule="exact"/>
              <w:ind w:right="-2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发件人（</w:t>
            </w:r>
            <w:r>
              <w:rPr>
                <w:rFonts w:ascii="Times New Roman" w:eastAsia="Times New Roman"/>
                <w:w w:val="95"/>
                <w:sz w:val="21"/>
              </w:rPr>
              <w:t>From</w:t>
            </w:r>
            <w:r>
              <w:rPr>
                <w:w w:val="95"/>
                <w:sz w:val="21"/>
              </w:rPr>
              <w:t>）：</w:t>
            </w:r>
          </w:p>
        </w:tc>
        <w:tc>
          <w:tcPr>
            <w:tcW w:w="2495" w:type="dxa"/>
            <w:tcBorders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10"/>
              <w:spacing w:before="82" w:line="299" w:lineRule="exact"/>
              <w:ind w:left="108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7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532"/>
              </w:tabs>
              <w:spacing w:before="109"/>
              <w:ind w:left="112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位（</w:t>
            </w:r>
            <w:r>
              <w:rPr>
                <w:rFonts w:ascii="Times New Roman" w:eastAsia="Times New Roman"/>
                <w:sz w:val="21"/>
              </w:rPr>
              <w:t>Dep</w:t>
            </w:r>
            <w:r>
              <w:rPr>
                <w:sz w:val="21"/>
              </w:rPr>
              <w:t>）：</w:t>
            </w:r>
          </w:p>
        </w:tc>
        <w:tc>
          <w:tcPr>
            <w:tcW w:w="36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spacing w:before="109"/>
              <w:ind w:left="108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419"/>
              </w:tabs>
              <w:spacing w:before="109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部</w:t>
            </w:r>
            <w:r>
              <w:rPr>
                <w:sz w:val="21"/>
              </w:rPr>
              <w:tab/>
            </w:r>
            <w:r>
              <w:rPr>
                <w:spacing w:val="-3"/>
                <w:w w:val="95"/>
                <w:sz w:val="21"/>
              </w:rPr>
              <w:t>门</w:t>
            </w:r>
            <w:r>
              <w:rPr>
                <w:spacing w:val="-1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w w:val="95"/>
                <w:sz w:val="21"/>
              </w:rPr>
              <w:t>Dep</w:t>
            </w:r>
            <w:r>
              <w:rPr>
                <w:spacing w:val="-1"/>
                <w:w w:val="95"/>
                <w:sz w:val="21"/>
              </w:rPr>
              <w:t>）：</w:t>
            </w:r>
          </w:p>
        </w:tc>
        <w:tc>
          <w:tcPr>
            <w:tcW w:w="24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10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销售部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7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532"/>
              </w:tabs>
              <w:spacing w:before="109"/>
              <w:ind w:left="112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pacing w:val="-51"/>
                <w:sz w:val="21"/>
              </w:rPr>
              <w:t>箱</w:t>
            </w:r>
            <w:r>
              <w:rPr>
                <w:spacing w:val="-7"/>
                <w:sz w:val="21"/>
              </w:rPr>
              <w:t>（</w:t>
            </w:r>
            <w:r>
              <w:rPr>
                <w:rFonts w:ascii="Times New Roman" w:eastAsia="Times New Roman"/>
                <w:spacing w:val="-7"/>
                <w:sz w:val="21"/>
              </w:rPr>
              <w:t>E-mail</w:t>
            </w:r>
            <w:r>
              <w:rPr>
                <w:spacing w:val="-7"/>
                <w:sz w:val="21"/>
              </w:rPr>
              <w:t>）</w:t>
            </w:r>
          </w:p>
        </w:tc>
        <w:tc>
          <w:tcPr>
            <w:tcW w:w="36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spacing w:before="109"/>
              <w:ind w:left="-173"/>
              <w:rPr>
                <w:sz w:val="21"/>
              </w:rPr>
            </w:pPr>
            <w:r>
              <w:rPr>
                <w:w w:val="99"/>
                <w:sz w:val="21"/>
              </w:rPr>
              <w:t>：</w:t>
            </w: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419"/>
              </w:tabs>
              <w:spacing w:before="109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传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真（</w:t>
            </w:r>
            <w:r>
              <w:rPr>
                <w:rFonts w:ascii="Times New Roman" w:eastAsia="Times New Roman"/>
                <w:w w:val="95"/>
                <w:sz w:val="21"/>
              </w:rPr>
              <w:t>Fax</w:t>
            </w:r>
            <w:r>
              <w:rPr>
                <w:w w:val="95"/>
                <w:sz w:val="21"/>
              </w:rPr>
              <w:t>）：</w:t>
            </w:r>
          </w:p>
        </w:tc>
        <w:tc>
          <w:tcPr>
            <w:tcW w:w="24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7" w:type="dxa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532"/>
              </w:tabs>
              <w:spacing w:before="110"/>
              <w:ind w:left="112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  <w:r>
              <w:rPr>
                <w:spacing w:val="-3"/>
                <w:sz w:val="21"/>
              </w:rPr>
              <w:t>（</w:t>
            </w:r>
            <w:r>
              <w:rPr>
                <w:rFonts w:ascii="Times New Roman" w:eastAsia="Times New Roman"/>
                <w:spacing w:val="-3"/>
                <w:sz w:val="21"/>
              </w:rPr>
              <w:t>Tel</w:t>
            </w:r>
            <w:r>
              <w:rPr>
                <w:spacing w:val="-3"/>
                <w:sz w:val="21"/>
              </w:rPr>
              <w:t>）：</w:t>
            </w:r>
          </w:p>
        </w:tc>
        <w:tc>
          <w:tcPr>
            <w:tcW w:w="361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spacing w:before="114"/>
              <w:ind w:left="108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419"/>
              </w:tabs>
              <w:spacing w:before="110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话</w:t>
            </w:r>
            <w:r>
              <w:rPr>
                <w:spacing w:val="-3"/>
                <w:w w:val="95"/>
                <w:sz w:val="21"/>
              </w:rPr>
              <w:t>（</w:t>
            </w:r>
            <w:r>
              <w:rPr>
                <w:rFonts w:ascii="Times New Roman" w:eastAsia="Times New Roman"/>
                <w:spacing w:val="-3"/>
                <w:w w:val="95"/>
                <w:sz w:val="21"/>
              </w:rPr>
              <w:t>Tel</w:t>
            </w:r>
            <w:r>
              <w:rPr>
                <w:spacing w:val="-3"/>
                <w:w w:val="95"/>
                <w:sz w:val="21"/>
              </w:rPr>
              <w:t>）：</w:t>
            </w:r>
          </w:p>
        </w:tc>
        <w:tc>
          <w:tcPr>
            <w:tcW w:w="24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10"/>
              <w:spacing w:before="124"/>
              <w:ind w:left="108"/>
              <w:rPr>
                <w:rFonts w:hint="default" w:ascii="Times New Roman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97" w:type="dxa"/>
            <w:tcBorders>
              <w:top w:val="dotted" w:color="000000" w:sz="4" w:space="0"/>
              <w:left w:val="nil"/>
              <w:bottom w:val="double" w:color="000000" w:sz="0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532"/>
              </w:tabs>
              <w:spacing w:before="110"/>
              <w:ind w:left="112"/>
              <w:rPr>
                <w:sz w:val="21"/>
              </w:rPr>
            </w:pP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期（</w:t>
            </w:r>
            <w:r>
              <w:rPr>
                <w:rFonts w:ascii="Times New Roman" w:eastAsia="Times New Roman"/>
                <w:sz w:val="21"/>
              </w:rPr>
              <w:t>Data</w:t>
            </w:r>
            <w:r>
              <w:rPr>
                <w:sz w:val="21"/>
              </w:rPr>
              <w:t>）：</w:t>
            </w:r>
          </w:p>
        </w:tc>
        <w:tc>
          <w:tcPr>
            <w:tcW w:w="3618" w:type="dxa"/>
            <w:tcBorders>
              <w:top w:val="dotted" w:color="000000" w:sz="4" w:space="0"/>
              <w:left w:val="dotted" w:color="000000" w:sz="4" w:space="0"/>
              <w:bottom w:val="double" w:color="000000" w:sz="0" w:space="0"/>
              <w:right w:val="dotted" w:color="000000" w:sz="4" w:space="0"/>
            </w:tcBorders>
          </w:tcPr>
          <w:p>
            <w:pPr>
              <w:pStyle w:val="10"/>
              <w:spacing w:before="124"/>
              <w:rPr>
                <w:rFonts w:ascii="Times New Roman"/>
                <w:sz w:val="21"/>
              </w:rPr>
            </w:pPr>
          </w:p>
        </w:tc>
        <w:tc>
          <w:tcPr>
            <w:tcW w:w="1710" w:type="dxa"/>
            <w:tcBorders>
              <w:top w:val="dotted" w:color="000000" w:sz="4" w:space="0"/>
              <w:left w:val="dotted" w:color="000000" w:sz="4" w:space="0"/>
              <w:bottom w:val="double" w:color="000000" w:sz="0" w:space="0"/>
              <w:right w:val="dotted" w:color="000000" w:sz="4" w:space="0"/>
            </w:tcBorders>
          </w:tcPr>
          <w:p>
            <w:pPr>
              <w:pStyle w:val="10"/>
              <w:tabs>
                <w:tab w:val="left" w:pos="419"/>
              </w:tabs>
              <w:spacing w:before="110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页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>数</w:t>
            </w:r>
            <w:r>
              <w:rPr>
                <w:spacing w:val="-6"/>
                <w:sz w:val="21"/>
              </w:rPr>
              <w:t>（</w:t>
            </w:r>
            <w:r>
              <w:rPr>
                <w:rFonts w:ascii="Times New Roman" w:eastAsia="Times New Roman"/>
                <w:spacing w:val="-6"/>
                <w:sz w:val="21"/>
              </w:rPr>
              <w:t>Page</w:t>
            </w:r>
            <w:r>
              <w:rPr>
                <w:spacing w:val="-6"/>
                <w:sz w:val="21"/>
              </w:rPr>
              <w:t>）：</w:t>
            </w:r>
          </w:p>
        </w:tc>
        <w:tc>
          <w:tcPr>
            <w:tcW w:w="2495" w:type="dxa"/>
            <w:tcBorders>
              <w:top w:val="dotted" w:color="000000" w:sz="4" w:space="0"/>
              <w:left w:val="dotted" w:color="000000" w:sz="4" w:space="0"/>
              <w:bottom w:val="double" w:color="000000" w:sz="0" w:space="0"/>
              <w:right w:val="nil"/>
            </w:tcBorders>
          </w:tcPr>
          <w:p>
            <w:pPr>
              <w:pStyle w:val="10"/>
              <w:spacing w:before="124"/>
              <w:ind w:left="108"/>
              <w:rPr>
                <w:rFonts w:ascii="Times New Roman"/>
                <w:sz w:val="21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jc w:val="center"/>
        <w:rPr>
          <w:rFonts w:ascii="Times New Roman"/>
          <w:sz w:val="20"/>
        </w:rPr>
      </w:pPr>
    </w:p>
    <w:p>
      <w:pPr>
        <w:pStyle w:val="3"/>
        <w:jc w:val="center"/>
        <w:rPr>
          <w:rFonts w:hint="eastAsia" w:ascii="Times New Roman" w:eastAsia="宋体"/>
          <w:b/>
          <w:bCs/>
          <w:sz w:val="44"/>
          <w:szCs w:val="44"/>
          <w:lang w:eastAsia="zh-CN"/>
        </w:rPr>
      </w:pPr>
      <w:r>
        <w:rPr>
          <w:rFonts w:hint="eastAsia" w:ascii="Times New Roman"/>
          <w:b/>
          <w:bCs/>
          <w:sz w:val="44"/>
          <w:szCs w:val="44"/>
          <w:lang w:val="en-US" w:eastAsia="zh-CN"/>
        </w:rPr>
        <w:t>TVOC</w:t>
      </w:r>
      <w:r>
        <w:rPr>
          <w:rFonts w:hint="eastAsia" w:ascii="Times New Roman"/>
          <w:b/>
          <w:bCs/>
          <w:sz w:val="44"/>
          <w:szCs w:val="44"/>
          <w:lang w:eastAsia="zh-CN"/>
        </w:rPr>
        <w:t>分析配置报价单</w:t>
      </w:r>
    </w:p>
    <w:tbl>
      <w:tblPr>
        <w:tblStyle w:val="5"/>
        <w:tblpPr w:leftFromText="180" w:rightFromText="180" w:vertAnchor="text" w:horzAnchor="page" w:tblpX="769" w:tblpY="20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2115"/>
        <w:gridCol w:w="1410"/>
        <w:gridCol w:w="1755"/>
        <w:gridCol w:w="5"/>
        <w:gridCol w:w="1480"/>
        <w:gridCol w:w="1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数量/单位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价格（元）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相色谱仪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GC-7890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FID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29600.00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29600.00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毛细管柱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TVOC专用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1/根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2200.00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2200.00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工作站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N2000 双通道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900.00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900.00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一次热解析仪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一位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一次热解析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30000.00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30000.00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氮气钢瓶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99.999%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  <w:t>1200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自备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氢气发生器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THH-300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  <w:t>4000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可自备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空气发生器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THA-1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  <w:t>3000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可自备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标样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TVOC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16种TVOC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1200.00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1200.00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吸附管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T-C复核吸附管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2/=个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400.00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800.00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电脑</w:t>
            </w: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带COM口，装winXP/win7系统32位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  <w:t>/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自备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打印机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7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自备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色谱耗材及工具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1/批</w:t>
            </w:r>
          </w:p>
        </w:tc>
        <w:tc>
          <w:tcPr>
            <w:tcW w:w="17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氮氢空净化器一套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三路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1/套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900.00</w:t>
            </w:r>
          </w:p>
        </w:tc>
        <w:tc>
          <w:tcPr>
            <w:tcW w:w="14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900.00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697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氮气减压器及接头</w:t>
            </w:r>
          </w:p>
        </w:tc>
        <w:tc>
          <w:tcPr>
            <w:tcW w:w="21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纯铜高档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1/套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150.00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150.00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合计（总价）</w:t>
            </w:r>
          </w:p>
        </w:tc>
        <w:tc>
          <w:tcPr>
            <w:tcW w:w="807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合计优惠：大写：人民币陆万元整 (60000.00)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免费安装调试，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含税13%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含运费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6422"/>
        </w:tabs>
        <w:rPr>
          <w:rFonts w:ascii="Times New Roman"/>
          <w:sz w:val="20"/>
        </w:rPr>
      </w:pPr>
      <w:r>
        <w:rPr>
          <w:rFonts w:hint="eastAsia" w:ascii="Times New Roman"/>
          <w:sz w:val="20"/>
          <w:lang w:eastAsia="zh-CN"/>
        </w:rPr>
        <w:tab/>
      </w:r>
    </w:p>
    <w:tbl>
      <w:tblPr>
        <w:tblStyle w:val="5"/>
        <w:tblpPr w:leftFromText="180" w:rightFromText="180" w:vertAnchor="text" w:horzAnchor="page" w:tblpX="836" w:tblpY="345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3016"/>
        <w:gridCol w:w="4015"/>
        <w:gridCol w:w="845"/>
        <w:gridCol w:w="14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仪器型号</w:t>
            </w:r>
          </w:p>
        </w:tc>
        <w:tc>
          <w:tcPr>
            <w:tcW w:w="9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9"/>
              <w:ind w:left="107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气相色谱仪</w:t>
            </w:r>
            <w:r>
              <w:rPr>
                <w:rFonts w:ascii="Times New Roman" w:eastAsia="Times New Roman"/>
                <w:sz w:val="30"/>
              </w:rPr>
              <w:t>GC-7890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19"/>
              </w:rPr>
            </w:pPr>
          </w:p>
          <w:p>
            <w:pPr>
              <w:pStyle w:val="10"/>
              <w:spacing w:before="1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主要特点</w:t>
            </w:r>
          </w:p>
        </w:tc>
        <w:tc>
          <w:tcPr>
            <w:tcW w:w="9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3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一、主要性能特点：</w:t>
            </w:r>
          </w:p>
          <w:p>
            <w:pPr>
              <w:pStyle w:val="10"/>
              <w:spacing w:before="174"/>
              <w:ind w:left="46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、大屏幕中英文两种显示，画面切换简单明了，外观时尚美观。</w:t>
            </w:r>
          </w:p>
          <w:p>
            <w:pPr>
              <w:pStyle w:val="10"/>
              <w:spacing w:before="81" w:line="324" w:lineRule="auto"/>
              <w:ind w:left="107" w:right="93" w:firstLine="36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pacing w:val="-7"/>
                <w:sz w:val="18"/>
              </w:rPr>
              <w:t>、完善的自动化，智能化，多功能化，多维色谱系统</w:t>
            </w: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 xml:space="preserve">ARM9-32 </w:t>
            </w:r>
            <w:r>
              <w:rPr>
                <w:sz w:val="18"/>
              </w:rPr>
              <w:t>位芯片和国外原版软件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"/>
                <w:sz w:val="18"/>
              </w:rPr>
              <w:t>宽幅的升温速率，快速的降温系统，高稳定性的温控技术，非常好的性能价格比。</w:t>
            </w:r>
          </w:p>
          <w:p>
            <w:pPr>
              <w:pStyle w:val="10"/>
              <w:spacing w:before="1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、温度过热保护及铂丝电阻开，短路报警功能，保证温度不失控。</w:t>
            </w:r>
          </w:p>
          <w:p>
            <w:pPr>
              <w:pStyle w:val="10"/>
              <w:spacing w:before="82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、完善的自诊断功能，能使用户方便的检查故障部位和故障类型。</w:t>
            </w:r>
          </w:p>
          <w:p>
            <w:pPr>
              <w:pStyle w:val="10"/>
              <w:spacing w:before="81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5</w:t>
            </w:r>
            <w:r>
              <w:rPr>
                <w:sz w:val="18"/>
              </w:rPr>
              <w:t xml:space="preserve">、可选配内置 </w:t>
            </w:r>
            <w:r>
              <w:rPr>
                <w:rFonts w:ascii="Times New Roman" w:eastAsia="Times New Roman"/>
                <w:sz w:val="18"/>
              </w:rPr>
              <w:t xml:space="preserve">AD </w:t>
            </w:r>
            <w:r>
              <w:rPr>
                <w:sz w:val="18"/>
              </w:rPr>
              <w:t xml:space="preserve">转换电路，可直接数字输出信号，实现在 </w:t>
            </w:r>
            <w:r>
              <w:rPr>
                <w:rFonts w:ascii="Times New Roman" w:eastAsia="Times New Roman"/>
                <w:sz w:val="18"/>
              </w:rPr>
              <w:t xml:space="preserve">PC </w:t>
            </w:r>
            <w:r>
              <w:rPr>
                <w:sz w:val="18"/>
              </w:rPr>
              <w:t>上完成控制与分析的全部工作。</w:t>
            </w:r>
          </w:p>
          <w:p>
            <w:pPr>
              <w:pStyle w:val="10"/>
              <w:spacing w:before="81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6</w:t>
            </w:r>
            <w:r>
              <w:rPr>
                <w:sz w:val="18"/>
              </w:rPr>
              <w:t>、柱箱通过干冰或液氮可实现负温度操作。</w:t>
            </w:r>
          </w:p>
          <w:p>
            <w:pPr>
              <w:pStyle w:val="10"/>
              <w:spacing w:before="82"/>
              <w:ind w:left="376"/>
              <w:rPr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7</w:t>
            </w:r>
            <w:r>
              <w:rPr>
                <w:sz w:val="18"/>
              </w:rPr>
              <w:t xml:space="preserve">、在 </w:t>
            </w:r>
            <w:r>
              <w:rPr>
                <w:rFonts w:ascii="Times New Roman" w:hAnsi="Times New Roman" w:eastAsia="Times New Roman"/>
                <w:sz w:val="18"/>
              </w:rPr>
              <w:t>180</w:t>
            </w:r>
            <w:r>
              <w:rPr>
                <w:sz w:val="18"/>
              </w:rPr>
              <w:t>℃以内，柱箱控制精度高达±</w:t>
            </w:r>
            <w:r>
              <w:rPr>
                <w:rFonts w:ascii="Times New Roman" w:hAnsi="Times New Roman" w:eastAsia="Times New Roman"/>
                <w:sz w:val="18"/>
              </w:rPr>
              <w:t>0.01</w:t>
            </w:r>
            <w:r>
              <w:rPr>
                <w:sz w:val="18"/>
              </w:rPr>
              <w:t>℃。</w:t>
            </w:r>
          </w:p>
          <w:p>
            <w:pPr>
              <w:pStyle w:val="10"/>
              <w:spacing w:before="81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</w:t>
            </w:r>
            <w:r>
              <w:rPr>
                <w:sz w:val="18"/>
              </w:rPr>
              <w:t>、可同时安装三个填充柱或两付毛细管柱，双放大器可同时工作。可同时安装三个检测器及甲烷转化炉。</w:t>
            </w:r>
          </w:p>
          <w:p>
            <w:pPr>
              <w:pStyle w:val="10"/>
              <w:spacing w:before="81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</w:t>
            </w:r>
            <w:r>
              <w:rPr>
                <w:sz w:val="18"/>
              </w:rPr>
              <w:t>、手动进样、自动启动进样装置、自动点火等功能任选，陶瓷或石英喷嘴任选。</w:t>
            </w:r>
          </w:p>
          <w:p>
            <w:pPr>
              <w:pStyle w:val="10"/>
              <w:spacing w:before="82"/>
              <w:ind w:left="37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</w:t>
            </w:r>
            <w:r>
              <w:rPr>
                <w:sz w:val="18"/>
              </w:rPr>
              <w:t>、六路控温，七阶程序升温，毛细管和填充柱汽化室独立控温，智能双后开门。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spacing w:before="133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仪器配置</w:t>
            </w:r>
          </w:p>
        </w:tc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0"/>
              <w:ind w:left="107" w:right="-15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 w:eastAsia="宋体"/>
                <w:sz w:val="20"/>
                <w:lang w:eastAsia="zh-CN"/>
              </w:rPr>
              <w:drawing>
                <wp:inline distT="0" distB="0" distL="114300" distR="114300">
                  <wp:extent cx="1731645" cy="1731645"/>
                  <wp:effectExtent l="0" t="0" r="1905" b="1905"/>
                  <wp:docPr id="1" name="图片 1" descr="微信图片_20201026090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010260901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spacing w:before="115"/>
              <w:ind w:left="108"/>
              <w:rPr>
                <w:sz w:val="18"/>
              </w:rPr>
            </w:pPr>
            <w:r>
              <w:rPr>
                <w:color w:val="070D0A"/>
                <w:spacing w:val="-11"/>
                <w:sz w:val="18"/>
              </w:rPr>
              <w:t xml:space="preserve">控温范围：室温加 </w:t>
            </w:r>
            <w:r>
              <w:rPr>
                <w:color w:val="070D0A"/>
                <w:spacing w:val="-4"/>
                <w:sz w:val="18"/>
              </w:rPr>
              <w:t>5℃~420</w:t>
            </w:r>
            <w:r>
              <w:rPr>
                <w:color w:val="070D0A"/>
                <w:spacing w:val="-12"/>
                <w:sz w:val="18"/>
              </w:rPr>
              <w:t xml:space="preserve">℃，(以 </w:t>
            </w:r>
            <w:r>
              <w:rPr>
                <w:color w:val="070D0A"/>
                <w:sz w:val="18"/>
              </w:rPr>
              <w:t>1℃增量任设)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10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 套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0"/>
              <w:ind w:left="108"/>
              <w:rPr>
                <w:sz w:val="18"/>
              </w:rPr>
            </w:pPr>
            <w:r>
              <w:rPr>
                <w:color w:val="070D0A"/>
                <w:sz w:val="18"/>
              </w:rPr>
              <w:t>温度稳定性：±0.1℃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1"/>
              </w:rPr>
            </w:pPr>
          </w:p>
          <w:p>
            <w:pPr>
              <w:pStyle w:val="10"/>
              <w:ind w:left="108"/>
              <w:rPr>
                <w:sz w:val="18"/>
              </w:rPr>
            </w:pPr>
            <w:r>
              <w:rPr>
                <w:color w:val="070D0A"/>
                <w:sz w:val="18"/>
              </w:rPr>
              <w:t>快速降温：280~50℃≤8 分钟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18"/>
              </w:rPr>
            </w:pPr>
            <w:r>
              <w:rPr>
                <w:color w:val="070D0A"/>
                <w:sz w:val="18"/>
              </w:rPr>
              <w:t>程序升温 7 阶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0"/>
              <w:ind w:left="268"/>
              <w:rPr>
                <w:sz w:val="18"/>
              </w:rPr>
            </w:pPr>
            <w:r>
              <w:rPr>
                <w:sz w:val="18"/>
              </w:rPr>
              <w:t>氢火焰离子化检测器 FID 含版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检测限≤5×10</w:t>
            </w:r>
            <w:r>
              <w:rPr>
                <w:position w:val="9"/>
                <w:sz w:val="9"/>
              </w:rPr>
              <w:t>-12</w:t>
            </w:r>
            <w:r>
              <w:rPr>
                <w:sz w:val="18"/>
              </w:rPr>
              <w:t>g/s（正十六烷）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rPr>
                <w:rFonts w:ascii="Times New Roman"/>
                <w:sz w:val="18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0"/>
              <w:ind w:left="264"/>
              <w:rPr>
                <w:sz w:val="18"/>
              </w:rPr>
            </w:pPr>
            <w:r>
              <w:rPr>
                <w:sz w:val="18"/>
              </w:rPr>
              <w:t>1 套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2"/>
              <w:ind w:left="108"/>
              <w:rPr>
                <w:sz w:val="18"/>
              </w:rPr>
            </w:pPr>
            <w:r>
              <w:rPr>
                <w:sz w:val="18"/>
              </w:rPr>
              <w:t>噪声≤5×10</w:t>
            </w:r>
            <w:r>
              <w:rPr>
                <w:position w:val="11"/>
                <w:sz w:val="10"/>
              </w:rPr>
              <w:t>-14</w:t>
            </w:r>
            <w:r>
              <w:rPr>
                <w:sz w:val="18"/>
              </w:rPr>
              <w:t>A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漂移≤1×10</w:t>
            </w:r>
            <w:r>
              <w:rPr>
                <w:position w:val="9"/>
                <w:sz w:val="9"/>
              </w:rPr>
              <w:t>-13</w:t>
            </w:r>
            <w:r>
              <w:rPr>
                <w:sz w:val="18"/>
              </w:rPr>
              <w:t>mv/h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/>
              <w:ind w:left="108"/>
              <w:rPr>
                <w:sz w:val="9"/>
              </w:rPr>
            </w:pPr>
            <w:r>
              <w:rPr>
                <w:sz w:val="18"/>
              </w:rPr>
              <w:t>动态线性范围: ≥10</w:t>
            </w:r>
            <w:r>
              <w:rPr>
                <w:position w:val="9"/>
                <w:sz w:val="9"/>
              </w:rPr>
              <w:t>7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最大操控温度: 400℃</w:t>
            </w:r>
          </w:p>
        </w:tc>
        <w:tc>
          <w:tcPr>
            <w:tcW w:w="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1126" w:right="1119"/>
              <w:jc w:val="center"/>
              <w:rPr>
                <w:sz w:val="18"/>
              </w:rPr>
            </w:pPr>
            <w:r>
              <w:rPr>
                <w:color w:val="070D0A"/>
                <w:sz w:val="18"/>
              </w:rPr>
              <w:t>进样系统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108"/>
              <w:rPr>
                <w:sz w:val="18"/>
              </w:rPr>
            </w:pPr>
            <w:r>
              <w:rPr>
                <w:color w:val="070D0A"/>
                <w:sz w:val="18"/>
              </w:rPr>
              <w:t>毛细管进样系统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264"/>
              <w:rPr>
                <w:sz w:val="18"/>
              </w:rPr>
            </w:pPr>
            <w:r>
              <w:rPr>
                <w:sz w:val="18"/>
              </w:rPr>
              <w:t>1 套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11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消耗备品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264"/>
              <w:rPr>
                <w:sz w:val="18"/>
              </w:rPr>
            </w:pPr>
            <w:r>
              <w:rPr>
                <w:sz w:val="18"/>
              </w:rPr>
              <w:t>1 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随仪器配套</w:t>
            </w:r>
          </w:p>
        </w:tc>
      </w:tr>
    </w:tbl>
    <w:p>
      <w:pPr>
        <w:spacing w:after="0" w:line="290" w:lineRule="exact"/>
        <w:rPr>
          <w:sz w:val="24"/>
        </w:rPr>
        <w:sectPr>
          <w:headerReference r:id="rId5" w:type="default"/>
          <w:footerReference r:id="rId6" w:type="default"/>
          <w:pgSz w:w="11910" w:h="16840"/>
          <w:pgMar w:top="1200" w:right="380" w:bottom="1180" w:left="480" w:header="899" w:footer="993" w:gutter="0"/>
          <w:cols w:space="720" w:num="1"/>
        </w:sectPr>
      </w:pPr>
    </w:p>
    <w:p>
      <w:pPr>
        <w:pStyle w:val="3"/>
        <w:spacing w:before="5"/>
        <w:rPr>
          <w:rFonts w:ascii="Times New Roman"/>
          <w:sz w:val="6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APL-TD-1型自动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热脱附-解吸仪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1422400" cy="1599565"/>
            <wp:effectExtent l="0" t="0" r="6350" b="635"/>
            <wp:docPr id="25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7"/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一、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简介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APL-TD-1型自动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热脱附-解吸仪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1"/>
          <w:szCs w:val="21"/>
          <w:shd w:val="clear" w:color="auto" w:fill="FFFFFF"/>
        </w:rPr>
        <w:t>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1"/>
          <w:szCs w:val="21"/>
          <w:shd w:val="clear" w:color="auto" w:fill="FFFFFF"/>
          <w:lang w:val="en-US" w:eastAsia="zh-CN"/>
        </w:rPr>
        <w:t>APL奥普乐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自主研制推出具有全自动化设计、触摸屏显示、操作更为方便自动热解吸仪。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气路采用电动六通阀和电磁阀相结合，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采用触摸屏方便编辑、保存、调用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吸附管的解吸、进样和反吹过程，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能清楚地展示有关样品提取过程中各部分的动作状态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户对仪器运行过程一目了然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吸附管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六通阀、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管路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加热温度可以独立设置，并且在进样时输出同步信号，可以同时启动色谱和工作站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产品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符合《GB50325-2010民用建筑工程室内环境污染控制规范》、《HJ 583-2010环境空气 苯系物的测定 固体吸附/热脱附-气相色谱法》等标准中对热解吸仪的要求。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7"/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7"/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二、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仪器特点和主要功能</w:t>
      </w:r>
      <w:r>
        <w:rPr>
          <w:rStyle w:val="7"/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气路采用电动六通阀和电磁阀相结合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自动实现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解吸、进样和反吹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清洗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采用触摸屏方便编辑、保存、调用方法、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吸附管加热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管路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六通阀等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加热温度可以独立设置，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 xml:space="preserve"> 本机自带标样模拟采样的功能，可以更方便的通过热解吸仪制作工作曲线；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通过时间编程，自动实现解吸、吹扫吸附、进样、反吹清洗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活化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等功能；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6、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采用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Simpl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e-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Lo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k锁定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密封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技术实现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采样管简便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可靠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固定和密封，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2秒钟完成采样管的固定和拆卸实现高效工作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采用国际标准吸附管（长89mm，外径6.4mm），吸附管最高可耐温度420℃且吸附管采用密封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四氟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帽进行密封，可保证样品更长的存储时间；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进样针头更换方便，可连接国内外所有型号的GC进样口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7"/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val="en-US" w:eastAsia="zh-CN"/>
        </w:rPr>
        <w:t>三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、仪器主要技术参数</w:t>
      </w:r>
      <w:r>
        <w:rPr>
          <w:rStyle w:val="7"/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解吸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温度控制范围：室温—400℃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精度：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阀进样系统温度控制范围：室温—220℃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精度：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样品传送管线温度控制范围：室温—260℃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精度：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1℃；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解吸回收率：〉98%（和组分有关）；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反吹清洗流量：0～600ml/min （连续可调）；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模拟采样流量：100ml/min；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仪器尺寸：450×360×510mm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</w:rPr>
        <w:t>仪器重量：约30kg。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四、配置：1、主机一台；2、美标</w:t>
      </w:r>
      <w:r>
        <w:rPr>
          <w:rFonts w:hint="eastAsia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50325专用TC复合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热解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析管2只；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Simpl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e-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Lo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k锁定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t>密封进样系统；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4、气相进样口专用转接支架一个（不同品牌配置不同，采购前需要注明品牌）；5、标样模拟采样装置1套；6、四氟气路管2米；7、不锈钢三通一个；</w:t>
      </w: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center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TVOC 色谱图</w:t>
      </w: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center"/>
        <w:rPr>
          <w:rFonts w:hint="eastAsia"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drawing>
          <wp:inline distT="0" distB="0" distL="114300" distR="114300">
            <wp:extent cx="5762625" cy="1645920"/>
            <wp:effectExtent l="0" t="0" r="9525" b="11430"/>
            <wp:docPr id="13" name="图片 13" descr="b2fe179cae4709cd434025ab4d8c1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2fe179cae4709cd434025ab4d8c14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rFonts w:hint="eastAsia" w:eastAsia="宋体"/>
          <w:sz w:val="21"/>
          <w:lang w:eastAsia="zh-CN"/>
        </w:rPr>
      </w:pPr>
      <w:r>
        <w:rPr>
          <w:rFonts w:hint="eastAsia"/>
          <w:sz w:val="21"/>
          <w:lang w:eastAsia="zh-CN"/>
        </w:rPr>
        <w:t>测试结果：</w:t>
      </w:r>
    </w:p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sz w:val="21"/>
        </w:rPr>
      </w:pPr>
    </w:p>
    <w:p>
      <w:r>
        <w:drawing>
          <wp:inline distT="0" distB="0" distL="114300" distR="114300">
            <wp:extent cx="5272405" cy="3254375"/>
            <wp:effectExtent l="0" t="0" r="444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251200"/>
            <wp:effectExtent l="0" t="0" r="825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4150" cy="3256915"/>
            <wp:effectExtent l="0" t="0" r="1270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3243580"/>
            <wp:effectExtent l="0" t="0" r="2540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240405"/>
            <wp:effectExtent l="0" t="0" r="6350" b="171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3260725"/>
            <wp:effectExtent l="0" t="0" r="952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3240405"/>
            <wp:effectExtent l="0" t="0" r="9525" b="171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0975" cy="3250565"/>
            <wp:effectExtent l="0" t="0" r="1587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3256915"/>
            <wp:effectExtent l="0" t="0" r="952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259455"/>
            <wp:effectExtent l="0" t="0" r="7620" b="171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3253105"/>
            <wp:effectExtent l="0" t="0" r="1143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256280"/>
            <wp:effectExtent l="0" t="0" r="762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258820"/>
            <wp:effectExtent l="0" t="0" r="6350" b="177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0975" cy="3243580"/>
            <wp:effectExtent l="0" t="0" r="15875" b="139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3261360"/>
            <wp:effectExtent l="0" t="0" r="11430" b="152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9"/>
        <w:widowControl w:val="0"/>
        <w:numPr>
          <w:ilvl w:val="0"/>
          <w:numId w:val="0"/>
        </w:numPr>
        <w:tabs>
          <w:tab w:val="left" w:pos="800"/>
        </w:tabs>
        <w:autoSpaceDE w:val="0"/>
        <w:autoSpaceDN w:val="0"/>
        <w:spacing w:before="43" w:after="0" w:line="278" w:lineRule="auto"/>
        <w:ind w:right="5941" w:rightChars="0"/>
        <w:jc w:val="left"/>
        <w:rPr>
          <w:rFonts w:hint="eastAsia"/>
          <w:sz w:val="21"/>
        </w:rPr>
      </w:pPr>
    </w:p>
    <w:sectPr>
      <w:headerReference r:id="rId7" w:type="default"/>
      <w:pgSz w:w="11910" w:h="16840"/>
      <w:pgMar w:top="720" w:right="720" w:bottom="720" w:left="720" w:header="899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17FD7"/>
    <w:rsid w:val="0AD8211A"/>
    <w:rsid w:val="0B833911"/>
    <w:rsid w:val="1BA20D46"/>
    <w:rsid w:val="1EB15636"/>
    <w:rsid w:val="1F437D7E"/>
    <w:rsid w:val="200A5C73"/>
    <w:rsid w:val="24DF4449"/>
    <w:rsid w:val="259709E2"/>
    <w:rsid w:val="28380D11"/>
    <w:rsid w:val="2AA64837"/>
    <w:rsid w:val="2EFB18FF"/>
    <w:rsid w:val="2F050E90"/>
    <w:rsid w:val="35D47115"/>
    <w:rsid w:val="36786088"/>
    <w:rsid w:val="3A1C00D7"/>
    <w:rsid w:val="3C6E6265"/>
    <w:rsid w:val="3DE14CBC"/>
    <w:rsid w:val="40D83EF8"/>
    <w:rsid w:val="44DB571D"/>
    <w:rsid w:val="46553B4F"/>
    <w:rsid w:val="494E6761"/>
    <w:rsid w:val="4A005095"/>
    <w:rsid w:val="4A15484C"/>
    <w:rsid w:val="503B4C5A"/>
    <w:rsid w:val="542D377A"/>
    <w:rsid w:val="56490A48"/>
    <w:rsid w:val="566027EB"/>
    <w:rsid w:val="56CB1923"/>
    <w:rsid w:val="56E57875"/>
    <w:rsid w:val="5B5F1AAD"/>
    <w:rsid w:val="5D7F3B5D"/>
    <w:rsid w:val="614B5370"/>
    <w:rsid w:val="614C4BEF"/>
    <w:rsid w:val="6369370E"/>
    <w:rsid w:val="6E7C0F7F"/>
    <w:rsid w:val="711A1825"/>
    <w:rsid w:val="71CA6EE2"/>
    <w:rsid w:val="71FC2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7"/>
      <w:ind w:left="484"/>
      <w:outlineLvl w:val="1"/>
    </w:pPr>
    <w:rPr>
      <w:rFonts w:ascii="宋体" w:hAnsi="宋体" w:eastAsia="宋体" w:cs="宋体"/>
      <w:sz w:val="31"/>
      <w:szCs w:val="3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43"/>
      <w:ind w:left="1218" w:hanging="525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2020-02-16T03:01:00Z</dcterms:created>
  <dc:creator>Administrator</dc:creator>
  <cp:lastModifiedBy>APL奥普乐微波消解～ 葛国利</cp:lastModifiedBy>
  <dcterms:modified xsi:type="dcterms:W3CDTF">2021-04-12T00:28:25Z</dcterms:modified>
  <dc:title>浙江福立分析仪器有限公司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1811E4AF25AD4A97844D95B35B55AC01</vt:lpwstr>
  </property>
</Properties>
</file>