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 xml:space="preserve">         </w:t>
      </w:r>
    </w:p>
    <w:p>
      <w:pPr>
        <w:ind w:firstLine="883" w:firstLineChars="200"/>
        <w:rPr>
          <w:rFonts w:hint="default"/>
          <w:b/>
          <w:bCs/>
          <w:sz w:val="44"/>
          <w:szCs w:val="44"/>
          <w:lang w:val="en-US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电热</w:t>
      </w:r>
      <w:r>
        <w:rPr>
          <w:rFonts w:hint="eastAsia"/>
          <w:b/>
          <w:bCs/>
          <w:sz w:val="44"/>
          <w:szCs w:val="44"/>
        </w:rPr>
        <w:t>恒温</w:t>
      </w:r>
      <w:r>
        <w:rPr>
          <w:rFonts w:hint="eastAsia"/>
          <w:b/>
          <w:bCs/>
          <w:sz w:val="44"/>
          <w:szCs w:val="44"/>
          <w:lang w:val="en-US" w:eastAsia="zh-CN"/>
        </w:rPr>
        <w:t>分析仪--创新型水浴振荡器</w:t>
      </w:r>
    </w:p>
    <w:p>
      <w:pPr>
        <w:jc w:val="center"/>
        <w:rPr>
          <w:b/>
          <w:bCs/>
          <w:sz w:val="30"/>
          <w:szCs w:val="30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使用领域：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  <w:shd w:val="clear" w:color="FFFFFF" w:fill="D9D9D9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纺织检测、石化、医疗、环境监测等科研领域和生产领域。</w:t>
      </w:r>
    </w:p>
    <w:p>
      <w:pPr>
        <w:numPr>
          <w:ilvl w:val="0"/>
          <w:numId w:val="1"/>
        </w:numPr>
        <w:rPr>
          <w:color w:val="7030A0"/>
          <w:sz w:val="24"/>
          <w:shd w:val="clear" w:color="FFFFFF" w:fill="D9D9D9"/>
        </w:rPr>
      </w:pPr>
      <w:r>
        <w:rPr>
          <w:rFonts w:hint="eastAsia"/>
          <w:color w:val="7030A0"/>
          <w:sz w:val="24"/>
          <w:shd w:val="clear" w:color="FFFFFF" w:fill="D9D9D9"/>
        </w:rPr>
        <w:t>成分定量分析---溶解法、PH测试、甲醛测试、成分分析测试；药检、海洋科学、食品工程动植物学、医疗教学、卫生防疫</w:t>
      </w:r>
    </w:p>
    <w:p>
      <w:pPr>
        <w:numPr>
          <w:ilvl w:val="0"/>
          <w:numId w:val="1"/>
        </w:numPr>
        <w:rPr>
          <w:sz w:val="24"/>
          <w:shd w:val="clear" w:color="FFFFFF" w:fill="D9D9D9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/>
          <w:sz w:val="24"/>
          <w:shd w:val="clear" w:color="FFFFFF" w:fill="D9D9D9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纤维成分定量分析检测；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color w:val="548235" w:themeColor="accent6" w:themeShade="BF"/>
          <w:sz w:val="24"/>
          <w:shd w:val="clear" w:color="FFFFFF" w:fill="D9D9D9"/>
        </w:rPr>
        <w:t>水体分析的BOD测定；</w:t>
      </w:r>
    </w:p>
    <w:p>
      <w:pPr>
        <w:numPr>
          <w:ilvl w:val="0"/>
          <w:numId w:val="1"/>
        </w:numPr>
        <w:rPr>
          <w:color w:val="002060"/>
          <w:sz w:val="24"/>
        </w:rPr>
      </w:pPr>
      <w:r>
        <w:rPr>
          <w:rFonts w:hint="eastAsia"/>
          <w:color w:val="002060"/>
          <w:sz w:val="24"/>
          <w:shd w:val="clear" w:color="FFFFFF" w:fill="D9D9D9"/>
        </w:rPr>
        <w:t>细胞、 植物、生物、遗传、微生物、病毒、生化、医学 、菌种等各种液态、固态化合物的振荡培养精密培养制备；</w:t>
      </w:r>
    </w:p>
    <w:p>
      <w:pPr>
        <w:numPr>
          <w:ilvl w:val="0"/>
          <w:numId w:val="1"/>
        </w:numPr>
        <w:rPr>
          <w:color w:val="002060"/>
          <w:sz w:val="24"/>
          <w:shd w:val="clear" w:color="FFFFFF" w:fill="D9D9D9"/>
        </w:rPr>
      </w:pPr>
      <w:r>
        <w:rPr>
          <w:rFonts w:hint="eastAsia"/>
          <w:color w:val="002060"/>
          <w:sz w:val="24"/>
          <w:shd w:val="clear" w:color="FFFFFF" w:fill="D9D9D9"/>
        </w:rPr>
        <w:t>植物栽培，育种试验；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技术特色</w:t>
      </w:r>
      <w:r>
        <w:rPr>
          <w:rFonts w:hint="eastAsia"/>
          <w:sz w:val="30"/>
          <w:szCs w:val="30"/>
        </w:rPr>
        <w:t>：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无极调速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外壳防腐涂层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聚丙烯内胆熔点 165 ℃耐热性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内胆水槽耐热水耐水蒸汽性能高于金属内胆水槽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可耐除强氧化剂浓硫酸浓硝酸等以外的酸碱盐腐蚀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可耐大多数有机溶剂（如酮、酚，醛、醇）腐蚀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良好的弹性  良好的韧性，耐疲劳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聚丙烯内胆高强度机械性能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聚丙烯内胆具有良好的高耐磨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聚丙烯内胆电绝缘性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设有防滑橡胶脚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防溅保护电源开关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综合排水螺丝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独特（实用新型专利）防腐蚀、防漏电材料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集成定时器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内置干式运行保护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人体工程学隐藏式控制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保温能力好于不锈钢，加热操作元件不必频繁开关动作，温度恒定性好。</w:t>
      </w:r>
    </w:p>
    <w:p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24"/>
        </w:rPr>
        <w:t>有效使用寿命大大延长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克服现有水浴振荡器寿命平均在几个月到两年的痛点，提高技术经济性价比，具有技术经济、研发多种综合效益集合体优势。</w:t>
      </w:r>
    </w:p>
    <w:p>
      <w:pPr>
        <w:numPr>
          <w:numId w:val="0"/>
        </w:numPr>
        <w:ind w:leftChars="0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inline distT="0" distB="0" distL="114300" distR="114300">
            <wp:extent cx="3472815" cy="2606040"/>
            <wp:effectExtent l="0" t="0" r="13335" b="3810"/>
            <wp:docPr id="4" name="图片 4" descr="78b97109a54a4838ba85a52137e9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8b97109a54a4838ba85a52137e9d8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性能参数表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熹宝科技电热恒温水浴振荡器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XBWBO-PP01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温度范围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0-99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温度分辨率</w:t>
            </w:r>
          </w:p>
        </w:tc>
        <w:tc>
          <w:tcPr>
            <w:tcW w:w="6061" w:type="dxa"/>
          </w:tcPr>
          <w:p>
            <w:pPr>
              <w:ind w:firstLine="2520" w:firstLineChars="120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hint="eastAsia"/>
                <w:sz w:val="21"/>
                <w:szCs w:val="21"/>
              </w:rPr>
              <w:t>0.1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温度波动范围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hint="eastAsia"/>
                <w:sz w:val="21"/>
                <w:szCs w:val="21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电源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220V 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振荡方式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往复直线式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振荡频率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0-200次/分钟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振动范围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水平面内0—30mm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内胆尺寸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480X360X329mm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内胆材料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聚丙烯（PP)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内胆最高耐受温度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内胆功能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耐热，保温，耐化学腐蚀，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外形尺寸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620x350X330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输入功率</w:t>
            </w:r>
          </w:p>
        </w:tc>
        <w:tc>
          <w:tcPr>
            <w:tcW w:w="606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≤</w:t>
            </w:r>
            <w:r>
              <w:rPr>
                <w:rFonts w:hint="eastAsia"/>
                <w:sz w:val="21"/>
                <w:szCs w:val="21"/>
              </w:rPr>
              <w:t>1200瓦</w:t>
            </w:r>
          </w:p>
        </w:tc>
      </w:tr>
    </w:tbl>
    <w:p>
      <w:pPr>
        <w:pStyle w:val="2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</w:rPr>
        <w:t>某实验室采用我司设备现场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同时欢迎来电定做。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inline distT="0" distB="0" distL="114300" distR="114300">
            <wp:extent cx="4706620" cy="2242185"/>
            <wp:effectExtent l="0" t="0" r="17780" b="5715"/>
            <wp:docPr id="12" name="图片 12" descr="a65e11db29e84b5bf1f52a608fdc9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65e11db29e84b5bf1f52a608fdc9b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</w:rPr>
        <w:drawing>
          <wp:inline distT="0" distB="0" distL="114300" distR="114300">
            <wp:extent cx="4694555" cy="2241550"/>
            <wp:effectExtent l="0" t="0" r="10795" b="6350"/>
            <wp:docPr id="13" name="图片 13" descr="e22bb9fc6153b53839bd9503dbfc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22bb9fc6153b53839bd9503dbfcf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联系我们：</w:t>
      </w:r>
    </w:p>
    <w:p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Cybell.Tan：13472727709   021-64170095</w:t>
      </w:r>
    </w:p>
    <w:p>
      <w:pPr>
        <w:jc w:val="left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Cybell13472727709(微信)</w:t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上海市徐汇区桂平路680号科技创业中心32号楼610室</w:t>
      </w: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315" w:lineRule="atLeast"/>
        <w:ind w:left="0" w:right="0"/>
        <w:rPr>
          <w:rFonts w:hint="default" w:ascii="Arial" w:hAnsi="Arial" w:cs="Arial"/>
          <w:color w:val="333333"/>
          <w:sz w:val="14"/>
          <w:szCs w:val="1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315" w:lineRule="atLeast"/>
        <w:ind w:left="0" w:right="0"/>
        <w:rPr>
          <w:rFonts w:hint="default" w:ascii="Arial" w:hAnsi="Arial" w:cs="Arial"/>
          <w:color w:val="333333"/>
          <w:sz w:val="14"/>
          <w:szCs w:val="14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14"/>
          <w:szCs w:val="14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315" w:lineRule="atLeast"/>
        <w:ind w:left="0" w:right="0"/>
        <w:rPr>
          <w:rFonts w:hint="default" w:ascii="Arial" w:hAnsi="Arial" w:cs="Arial"/>
          <w:color w:val="333333"/>
          <w:sz w:val="14"/>
          <w:szCs w:val="14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14"/>
          <w:szCs w:val="14"/>
        </w:rPr>
        <w:t> </w:t>
      </w:r>
      <w:r>
        <w:rPr>
          <w:rFonts w:hint="default" w:ascii="Arial" w:hAnsi="Arial" w:eastAsia="Helvetica" w:cs="Arial"/>
          <w:i w:val="0"/>
          <w:iCs w:val="0"/>
          <w:caps w:val="0"/>
          <w:color w:val="666666"/>
          <w:spacing w:val="0"/>
          <w:sz w:val="14"/>
          <w:szCs w:val="14"/>
        </w:rPr>
        <w:drawing>
          <wp:inline distT="0" distB="0" distL="114300" distR="114300">
            <wp:extent cx="304800" cy="304800"/>
            <wp:effectExtent l="0" t="0" r="0" b="0"/>
            <wp:docPr id="8" name="图片 4" descr="20190609174819_83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20190609174819_8323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315" w:lineRule="atLeast"/>
        <w:ind w:left="0" w:right="0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粗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Adobe Gothic Std B">
    <w:altName w:val="Yu Gothic"/>
    <w:panose1 w:val="00000000000000000000"/>
    <w:charset w:val="80"/>
    <w:family w:val="swiss"/>
    <w:pitch w:val="default"/>
    <w:sig w:usb0="00000000" w:usb1="00000000" w:usb2="00000010" w:usb3="00000000" w:csb0="002A0005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8" w:space="1"/>
      </w:pBdr>
      <w:tabs>
        <w:tab w:val="right" w:pos="8820"/>
        <w:tab w:val="clear" w:pos="8306"/>
      </w:tabs>
      <w:rPr>
        <w:rFonts w:hint="eastAsia" w:ascii="隶书" w:eastAsia="隶书"/>
        <w:sz w:val="21"/>
      </w:rPr>
    </w:pPr>
    <w:bookmarkStart w:id="0" w:name="OLE_LINK1"/>
    <w:r>
      <w:rPr>
        <w:rFonts w:hint="eastAsia" w:ascii="隶书" w:eastAsia="隶书"/>
        <w:sz w:val="21"/>
      </w:rPr>
      <w:t>上海熹宝科技有限公司     地址: 上海市</w:t>
    </w:r>
    <w:r>
      <w:rPr>
        <w:rFonts w:hint="eastAsia" w:ascii="隶书" w:eastAsia="隶书"/>
        <w:sz w:val="21"/>
        <w:lang w:eastAsia="zh-CN"/>
      </w:rPr>
      <w:t>桂平路</w:t>
    </w:r>
    <w:r>
      <w:rPr>
        <w:rFonts w:hint="eastAsia" w:ascii="隶书" w:eastAsia="隶书"/>
        <w:sz w:val="21"/>
        <w:lang w:val="en-US" w:eastAsia="zh-CN"/>
      </w:rPr>
      <w:t>680</w:t>
    </w:r>
    <w:r>
      <w:rPr>
        <w:rFonts w:hint="eastAsia" w:ascii="隶书" w:eastAsia="隶书"/>
        <w:sz w:val="21"/>
      </w:rPr>
      <w:t>号    电话/传真:（021）64170268</w:t>
    </w:r>
  </w:p>
  <w:p>
    <w:pPr>
      <w:pStyle w:val="4"/>
      <w:pBdr>
        <w:top w:val="single" w:color="auto" w:sz="8" w:space="1"/>
      </w:pBdr>
      <w:rPr>
        <w:rFonts w:hint="eastAsia" w:eastAsia="楷体_GB2312"/>
        <w:sz w:val="21"/>
      </w:rPr>
    </w:pPr>
    <w:r>
      <w:rPr>
        <w:rFonts w:hint="eastAsia" w:eastAsia="楷体_GB2312"/>
        <w:b/>
        <w:sz w:val="24"/>
        <w:szCs w:val="24"/>
      </w:rPr>
      <w:t xml:space="preserve">Textile Chemistry Center, Shanghai xerber science and technology Limited. </w:t>
    </w:r>
    <w:r>
      <w:rPr>
        <w:rFonts w:hint="eastAsia" w:eastAsia="楷体_GB2312"/>
        <w:sz w:val="21"/>
      </w:rPr>
      <w:t xml:space="preserve">   </w:t>
    </w:r>
  </w:p>
  <w:p>
    <w:pPr>
      <w:pStyle w:val="4"/>
      <w:pBdr>
        <w:top w:val="single" w:color="auto" w:sz="8" w:space="1"/>
      </w:pBdr>
      <w:rPr>
        <w:rFonts w:hint="eastAsia" w:eastAsia="楷体_GB2312"/>
        <w:sz w:val="21"/>
        <w:szCs w:val="21"/>
      </w:rPr>
    </w:pPr>
    <w:r>
      <w:rPr>
        <w:rFonts w:hint="eastAsia" w:eastAsia="楷体_GB2312"/>
        <w:sz w:val="21"/>
      </w:rPr>
      <w:t xml:space="preserve">http: </w:t>
    </w:r>
    <w:r>
      <w:rPr>
        <w:rFonts w:eastAsia="楷体_GB2312"/>
        <w:sz w:val="21"/>
        <w:szCs w:val="21"/>
      </w:rPr>
      <w:fldChar w:fldCharType="begin"/>
    </w:r>
    <w:r>
      <w:rPr>
        <w:rFonts w:eastAsia="楷体_GB2312"/>
        <w:sz w:val="21"/>
        <w:szCs w:val="21"/>
      </w:rPr>
      <w:instrText xml:space="preserve"> HYPERLINK "http://</w:instrText>
    </w:r>
    <w:r>
      <w:rPr>
        <w:rFonts w:hint="eastAsia" w:eastAsia="楷体_GB2312"/>
        <w:sz w:val="21"/>
        <w:szCs w:val="21"/>
      </w:rPr>
      <w:instrText xml:space="preserve">www.shtcc.cn</w:instrText>
    </w:r>
    <w:r>
      <w:rPr>
        <w:rFonts w:eastAsia="楷体_GB2312"/>
        <w:sz w:val="21"/>
        <w:szCs w:val="21"/>
      </w:rPr>
      <w:instrText xml:space="preserve">" </w:instrText>
    </w:r>
    <w:r>
      <w:rPr>
        <w:rFonts w:eastAsia="楷体_GB2312"/>
        <w:sz w:val="21"/>
        <w:szCs w:val="21"/>
      </w:rPr>
      <w:fldChar w:fldCharType="separate"/>
    </w:r>
    <w:r>
      <w:rPr>
        <w:rStyle w:val="12"/>
        <w:rFonts w:hint="eastAsia" w:eastAsia="楷体_GB2312"/>
        <w:sz w:val="21"/>
        <w:szCs w:val="21"/>
      </w:rPr>
      <w:t>www.x</w:t>
    </w:r>
    <w:r>
      <w:rPr>
        <w:rFonts w:eastAsia="楷体_GB2312"/>
        <w:sz w:val="21"/>
        <w:szCs w:val="21"/>
      </w:rPr>
      <w:fldChar w:fldCharType="end"/>
    </w:r>
    <w:r>
      <w:rPr>
        <w:rFonts w:hint="eastAsia" w:eastAsia="楷体_GB2312"/>
        <w:sz w:val="21"/>
        <w:szCs w:val="21"/>
      </w:rPr>
      <w:t xml:space="preserve">erbertech.com                      </w:t>
    </w:r>
    <w:r>
      <w:rPr>
        <w:rFonts w:hint="eastAsia" w:eastAsia="楷体_GB2312"/>
        <w:sz w:val="21"/>
        <w:szCs w:val="21"/>
        <w:lang w:val="en-US" w:eastAsia="zh-CN"/>
      </w:rPr>
      <w:t xml:space="preserve">    </w:t>
    </w:r>
    <w:r>
      <w:rPr>
        <w:rFonts w:hint="eastAsia" w:eastAsia="楷体_GB2312"/>
        <w:sz w:val="21"/>
        <w:szCs w:val="21"/>
      </w:rPr>
      <w:t xml:space="preserve"> Email: </w:t>
    </w:r>
    <w:r>
      <w:rPr>
        <w:rFonts w:hint="eastAsia" w:eastAsia="楷体_GB2312"/>
        <w:sz w:val="21"/>
        <w:szCs w:val="21"/>
        <w:lang w:val="en-US" w:eastAsia="zh-CN"/>
      </w:rPr>
      <w:t>Cybell5031</w:t>
    </w:r>
    <w:r>
      <w:rPr>
        <w:rFonts w:hint="eastAsia" w:eastAsia="楷体_GB2312"/>
        <w:sz w:val="21"/>
        <w:szCs w:val="21"/>
      </w:rPr>
      <w:t>@xerber-tech.com</w:t>
    </w:r>
  </w:p>
  <w:p>
    <w:pPr>
      <w:pStyle w:val="4"/>
      <w:pBdr>
        <w:top w:val="single" w:color="auto" w:sz="8" w:space="1"/>
      </w:pBdr>
      <w:rPr>
        <w:rFonts w:hint="default" w:eastAsia="楷体_GB2312"/>
        <w:sz w:val="21"/>
        <w:szCs w:val="21"/>
        <w:lang w:val="en-US" w:eastAsia="zh-CN"/>
      </w:rPr>
    </w:pPr>
    <w:r>
      <w:rPr>
        <w:rFonts w:hint="eastAsia" w:eastAsia="楷体_GB2312"/>
        <w:sz w:val="21"/>
        <w:szCs w:val="21"/>
      </w:rPr>
      <w:t xml:space="preserve">Add: </w:t>
    </w:r>
    <w:r>
      <w:rPr>
        <w:rFonts w:hint="eastAsia" w:eastAsia="楷体_GB2312"/>
        <w:sz w:val="21"/>
        <w:szCs w:val="21"/>
        <w:lang w:val="en-US" w:eastAsia="zh-CN"/>
      </w:rPr>
      <w:t>68</w:t>
    </w:r>
    <w:r>
      <w:rPr>
        <w:rFonts w:hint="eastAsia" w:eastAsia="楷体_GB2312"/>
        <w:sz w:val="21"/>
        <w:szCs w:val="21"/>
      </w:rPr>
      <w:t>0#,</w:t>
    </w:r>
    <w:r>
      <w:rPr>
        <w:rFonts w:hint="eastAsia" w:eastAsia="楷体_GB2312"/>
        <w:sz w:val="21"/>
        <w:szCs w:val="21"/>
        <w:lang w:val="en-US" w:eastAsia="zh-CN"/>
      </w:rPr>
      <w:t>Guiping</w:t>
    </w:r>
    <w:r>
      <w:rPr>
        <w:rFonts w:hint="eastAsia" w:eastAsia="楷体_GB2312"/>
        <w:sz w:val="21"/>
        <w:szCs w:val="21"/>
      </w:rPr>
      <w:t xml:space="preserve"> Road, Shanghai, China          </w:t>
    </w:r>
    <w:r>
      <w:rPr>
        <w:rFonts w:hint="eastAsia" w:eastAsia="楷体_GB2312"/>
        <w:sz w:val="21"/>
        <w:szCs w:val="21"/>
        <w:lang w:val="en-US" w:eastAsia="zh-CN"/>
      </w:rPr>
      <w:t xml:space="preserve">    </w:t>
    </w:r>
    <w:r>
      <w:rPr>
        <w:rFonts w:hint="eastAsia" w:eastAsia="楷体_GB2312"/>
        <w:sz w:val="21"/>
        <w:szCs w:val="21"/>
      </w:rPr>
      <w:t xml:space="preserve"> Tel/Fax : (+86)-21-</w:t>
    </w:r>
    <w:bookmarkEnd w:id="0"/>
    <w:r>
      <w:rPr>
        <w:rFonts w:hint="eastAsia" w:eastAsia="楷体_GB2312"/>
        <w:sz w:val="21"/>
        <w:szCs w:val="21"/>
        <w:lang w:val="en-US" w:eastAsia="zh-CN"/>
      </w:rPr>
      <w:t>13472727709</w:t>
    </w:r>
  </w:p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jc w:val="both"/>
      <w:rPr>
        <w:rFonts w:ascii="汉仪粗宋简" w:eastAsia="汉仪粗宋简"/>
        <w:sz w:val="21"/>
        <w:szCs w:val="21"/>
      </w:rPr>
    </w:pPr>
    <w:r>
      <w:drawing>
        <wp:inline distT="0" distB="0" distL="0" distR="0">
          <wp:extent cx="1695450" cy="533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微软雅黑 Light" w:hAnsi="微软雅黑 Light" w:eastAsia="微软雅黑 Light" w:cs="微软雅黑 Light"/>
        <w:sz w:val="36"/>
        <w:szCs w:val="36"/>
      </w:rPr>
      <w:t>上 海 熹 宝 科 技 有 限</w:t>
    </w:r>
    <w:bookmarkStart w:id="1" w:name="_GoBack"/>
    <w:bookmarkEnd w:id="1"/>
    <w:r>
      <w:rPr>
        <w:rFonts w:hint="eastAsia" w:ascii="微软雅黑 Light" w:hAnsi="微软雅黑 Light" w:eastAsia="微软雅黑 Light" w:cs="微软雅黑 Light"/>
        <w:sz w:val="36"/>
        <w:szCs w:val="36"/>
      </w:rPr>
      <w:t xml:space="preserve"> 公 司</w:t>
    </w:r>
  </w:p>
  <w:p>
    <w:pPr>
      <w:pStyle w:val="5"/>
      <w:jc w:val="both"/>
      <w:rPr>
        <w:rFonts w:hint="eastAsia" w:ascii="Adobe Gothic Std B" w:hAnsi="Adobe Gothic Std B" w:eastAsia="Adobe Gothic Std B"/>
        <w:sz w:val="21"/>
        <w:szCs w:val="21"/>
      </w:rPr>
    </w:pPr>
    <w:r>
      <w:rPr>
        <w:rFonts w:hint="eastAsia" w:ascii="Adobe Gothic Std B" w:hAnsi="Adobe Gothic Std B"/>
        <w:sz w:val="24"/>
        <w:szCs w:val="24"/>
      </w:rPr>
      <w:t xml:space="preserve">           </w:t>
    </w:r>
    <w:r>
      <w:rPr>
        <w:rFonts w:hint="eastAsia" w:ascii="Adobe Gothic Std B" w:hAnsi="Adobe Gothic Std B"/>
        <w:sz w:val="24"/>
        <w:szCs w:val="24"/>
        <w:lang w:val="en-US" w:eastAsia="zh-CN"/>
      </w:rPr>
      <w:t xml:space="preserve">        </w:t>
    </w:r>
    <w:r>
      <w:rPr>
        <w:rFonts w:hint="eastAsia" w:ascii="Adobe Gothic Std B" w:hAnsi="Adobe Gothic Std B" w:eastAsia="Adobe Gothic Std B"/>
        <w:sz w:val="21"/>
        <w:szCs w:val="21"/>
      </w:rPr>
      <w:t>SHANGHAI</w:t>
    </w:r>
    <w:r>
      <w:rPr>
        <w:rFonts w:ascii="Adobe Gothic Std B" w:hAnsi="Adobe Gothic Std B" w:eastAsia="Adobe Gothic Std B"/>
        <w:sz w:val="21"/>
        <w:szCs w:val="21"/>
      </w:rPr>
      <w:t xml:space="preserve"> </w:t>
    </w:r>
    <w:r>
      <w:rPr>
        <w:rFonts w:hint="eastAsia" w:ascii="Adobe Gothic Std B" w:hAnsi="Adobe Gothic Std B" w:eastAsia="Adobe Gothic Std B"/>
        <w:sz w:val="21"/>
        <w:szCs w:val="21"/>
      </w:rPr>
      <w:t>XERBER</w:t>
    </w:r>
    <w:r>
      <w:rPr>
        <w:rFonts w:ascii="Adobe Gothic Std B" w:hAnsi="Adobe Gothic Std B" w:eastAsia="Adobe Gothic Std B"/>
        <w:sz w:val="21"/>
        <w:szCs w:val="21"/>
      </w:rPr>
      <w:t xml:space="preserve"> </w:t>
    </w:r>
    <w:r>
      <w:rPr>
        <w:rFonts w:hint="eastAsia" w:ascii="Adobe Gothic Std B" w:hAnsi="Adobe Gothic Std B" w:eastAsia="Adobe Gothic Std B"/>
        <w:sz w:val="21"/>
        <w:szCs w:val="21"/>
      </w:rPr>
      <w:t>SCIENCE</w:t>
    </w:r>
    <w:r>
      <w:rPr>
        <w:rFonts w:ascii="Adobe Gothic Std B" w:hAnsi="Adobe Gothic Std B" w:eastAsia="Adobe Gothic Std B"/>
        <w:sz w:val="21"/>
        <w:szCs w:val="21"/>
      </w:rPr>
      <w:t xml:space="preserve"> </w:t>
    </w:r>
    <w:r>
      <w:rPr>
        <w:rFonts w:hint="eastAsia" w:ascii="Adobe Gothic Std B" w:hAnsi="Adobe Gothic Std B" w:eastAsia="Adobe Gothic Std B"/>
        <w:sz w:val="21"/>
        <w:szCs w:val="21"/>
      </w:rPr>
      <w:t>AND</w:t>
    </w:r>
    <w:r>
      <w:rPr>
        <w:rFonts w:ascii="Adobe Gothic Std B" w:hAnsi="Adobe Gothic Std B" w:eastAsia="Adobe Gothic Std B"/>
        <w:sz w:val="21"/>
        <w:szCs w:val="21"/>
      </w:rPr>
      <w:t xml:space="preserve"> </w:t>
    </w:r>
    <w:r>
      <w:rPr>
        <w:rFonts w:hint="eastAsia" w:ascii="Adobe Gothic Std B" w:hAnsi="Adobe Gothic Std B" w:eastAsia="Adobe Gothic Std B"/>
        <w:sz w:val="21"/>
        <w:szCs w:val="21"/>
      </w:rPr>
      <w:t>TECHNOLOGY</w:t>
    </w:r>
    <w:r>
      <w:rPr>
        <w:rFonts w:ascii="Adobe Gothic Std B" w:hAnsi="Adobe Gothic Std B" w:eastAsia="Adobe Gothic Std B"/>
        <w:sz w:val="21"/>
        <w:szCs w:val="21"/>
      </w:rPr>
      <w:t xml:space="preserve"> </w:t>
    </w:r>
    <w:r>
      <w:rPr>
        <w:rFonts w:hint="eastAsia" w:ascii="Adobe Gothic Std B" w:hAnsi="Adobe Gothic Std B" w:eastAsia="Adobe Gothic Std B"/>
        <w:sz w:val="21"/>
        <w:szCs w:val="21"/>
      </w:rPr>
      <w:t>CO.</w:t>
    </w:r>
    <w:r>
      <w:rPr>
        <w:rFonts w:ascii="Adobe Gothic Std B" w:hAnsi="Adobe Gothic Std B" w:eastAsia="Adobe Gothic Std B"/>
        <w:sz w:val="21"/>
        <w:szCs w:val="21"/>
      </w:rPr>
      <w:t>,LTD</w:t>
    </w:r>
  </w:p>
  <w:p>
    <w:pPr>
      <w:pStyle w:val="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6532F1"/>
    <w:multiLevelType w:val="singleLevel"/>
    <w:tmpl w:val="F76532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C49E0D7"/>
    <w:multiLevelType w:val="singleLevel"/>
    <w:tmpl w:val="6C49E0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92CD7"/>
    <w:rsid w:val="0003585E"/>
    <w:rsid w:val="000E74A0"/>
    <w:rsid w:val="005566EA"/>
    <w:rsid w:val="005B2467"/>
    <w:rsid w:val="00671931"/>
    <w:rsid w:val="00981F05"/>
    <w:rsid w:val="00B27908"/>
    <w:rsid w:val="00CA41C6"/>
    <w:rsid w:val="0247635A"/>
    <w:rsid w:val="081713DC"/>
    <w:rsid w:val="0E524818"/>
    <w:rsid w:val="10041646"/>
    <w:rsid w:val="11862305"/>
    <w:rsid w:val="1BF84F91"/>
    <w:rsid w:val="1D536F7D"/>
    <w:rsid w:val="1E0B61B9"/>
    <w:rsid w:val="234A32AF"/>
    <w:rsid w:val="25560861"/>
    <w:rsid w:val="27036EB8"/>
    <w:rsid w:val="27834417"/>
    <w:rsid w:val="28A43E5A"/>
    <w:rsid w:val="31446C22"/>
    <w:rsid w:val="3245457F"/>
    <w:rsid w:val="33844505"/>
    <w:rsid w:val="33955033"/>
    <w:rsid w:val="39BD711B"/>
    <w:rsid w:val="3C417929"/>
    <w:rsid w:val="3CB474E8"/>
    <w:rsid w:val="3D292CD7"/>
    <w:rsid w:val="3DE853D9"/>
    <w:rsid w:val="3E6E3A10"/>
    <w:rsid w:val="403109C4"/>
    <w:rsid w:val="48EC1226"/>
    <w:rsid w:val="49B33A1D"/>
    <w:rsid w:val="50400FB0"/>
    <w:rsid w:val="50534670"/>
    <w:rsid w:val="50E17E52"/>
    <w:rsid w:val="51D046D6"/>
    <w:rsid w:val="523B11C2"/>
    <w:rsid w:val="52A422AA"/>
    <w:rsid w:val="534E4924"/>
    <w:rsid w:val="558926D2"/>
    <w:rsid w:val="562C5D28"/>
    <w:rsid w:val="58870F6C"/>
    <w:rsid w:val="5AF87399"/>
    <w:rsid w:val="5CD23048"/>
    <w:rsid w:val="5EB93FD0"/>
    <w:rsid w:val="603C3AB6"/>
    <w:rsid w:val="72086891"/>
    <w:rsid w:val="749D5B0C"/>
    <w:rsid w:val="75CC7E24"/>
    <w:rsid w:val="77766E81"/>
    <w:rsid w:val="79DA230D"/>
    <w:rsid w:val="7ECB6ABA"/>
    <w:rsid w:val="7FFD1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7">
    <w:name w:val="标题 1 Char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NUL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584</Words>
  <Characters>684</Characters>
  <Lines>5</Lines>
  <Paragraphs>1</Paragraphs>
  <TotalTime>5</TotalTime>
  <ScaleCrop>false</ScaleCrop>
  <LinksUpToDate>false</LinksUpToDate>
  <CharactersWithSpaces>715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2021-01-14T08:52:00Z</dcterms:created>
  <dc:creator>dingding8621</dc:creator>
  <cp:lastModifiedBy>Felix</cp:lastModifiedBy>
  <cp:lastPrinted>2021-01-14T10:07:00Z</cp:lastPrinted>
  <dcterms:modified xsi:type="dcterms:W3CDTF">2021-12-09T06:59:20Z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CAA29D3E3BF14E7F9CC4D937610D98F4</vt:lpwstr>
  </property>
</Properties>
</file>