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eastAsia" w:ascii="Tahoma" w:hAnsi="Tahoma" w:eastAsia="Tahoma" w:cs="Tahoma"/>
          <w:color w:val="333333"/>
          <w:sz w:val="18"/>
          <w:szCs w:val="18"/>
        </w:rPr>
      </w:pPr>
      <w:r>
        <w:rPr>
          <w:rFonts w:ascii="黑体" w:hAnsi="黑体" w:eastAsia="黑体" w:cs="黑体"/>
          <w:color w:val="008B8B"/>
          <w:sz w:val="28"/>
          <w:szCs w:val="28"/>
          <w:bdr w:val="none" w:color="auto" w:sz="0" w:space="0"/>
          <w:shd w:val="clear" w:fill="FFFFFF"/>
        </w:rPr>
        <w:t>一、产品介绍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333333"/>
          <w:sz w:val="28"/>
          <w:szCs w:val="28"/>
          <w:bdr w:val="none" w:color="auto" w:sz="0" w:space="0"/>
          <w:shd w:val="clear" w:fill="FFFFFF"/>
        </w:rPr>
        <w:t>1、产品原理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333333"/>
          <w:sz w:val="28"/>
          <w:szCs w:val="28"/>
          <w:bdr w:val="none" w:color="auto" w:sz="0" w:space="0"/>
          <w:shd w:val="clear" w:fill="FFFFFF"/>
        </w:rPr>
        <w:t>LSH10-1A手持超声波多普勒流速仪是应用超声“多普勒效应”原理制成的超声测流仪。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333333"/>
          <w:sz w:val="28"/>
          <w:szCs w:val="28"/>
          <w:bdr w:val="none" w:color="auto" w:sz="0" w:space="0"/>
          <w:shd w:val="clear" w:fill="FFFFFF"/>
        </w:rPr>
        <w:t>多普勒效应是指物体辐射的波长因为光源和观测者的相对运动而产生变化。在运动的波源前面，波被压缩，波长变得较短，频率变得较高。在运动的波源后面，产生相反的效应，波长变得较长，频率变得较低，波源的速度越高，所产生的效应越大。根据光波红/蓝移的程度，可以计算出波源循着观测方向运动的速度。恒星光谱线的位移显示恒星循着观测方向运动的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default" w:ascii="Tahoma" w:hAnsi="Tahoma" w:eastAsia="Tahoma" w:cs="Tahoma"/>
          <w:color w:val="333333"/>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333333"/>
          <w:sz w:val="28"/>
          <w:szCs w:val="28"/>
          <w:bdr w:val="none" w:color="auto" w:sz="0" w:space="0"/>
          <w:shd w:val="clear" w:fill="FFFFFF"/>
        </w:rPr>
        <w:t>2、产品用途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333333"/>
          <w:sz w:val="28"/>
          <w:szCs w:val="28"/>
          <w:bdr w:val="none" w:color="auto" w:sz="0" w:space="0"/>
          <w:shd w:val="clear" w:fill="FFFFFF"/>
        </w:rPr>
        <w:t>用超声波技术探测流速，测量点在机体前方，不破坏流场；测量精度高，测流线性，可测瞬时流速，也可测平均流速；无转动部件，不惧泥沙堵塞和水草缠绕，探头坚固耐用。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default" w:ascii="Tahoma" w:hAnsi="Tahoma" w:eastAsia="Tahoma" w:cs="Tahoma"/>
          <w:color w:val="333333"/>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008B8B"/>
          <w:sz w:val="28"/>
          <w:szCs w:val="28"/>
          <w:bdr w:val="none" w:color="auto" w:sz="0" w:space="0"/>
          <w:shd w:val="clear" w:fill="FFFFFF"/>
        </w:rPr>
        <w:t>二、产品参数</w:t>
      </w:r>
    </w:p>
    <w:tbl>
      <w:tblPr>
        <w:tblW w:w="9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82"/>
        <w:gridCol w:w="7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1、测流范围：</w:t>
            </w:r>
          </w:p>
        </w:tc>
        <w:tc>
          <w:tcPr>
            <w:tcW w:w="708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0.02～7.00m/s；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2、测量准确度：</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1.0%±1cm/s；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21" w:hRule="atLeast"/>
        </w:trPr>
        <w:tc>
          <w:tcPr>
            <w:tcW w:w="2651"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3、分辨率：</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1mm(在低流速情况下，可以测出毫米级的流速数据，国内较少能测出毫米级流速的设备)；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4、水温测量范围：</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（0～40）℃；测温准确度：±0.5℃；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5、工作水深：</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0.1～20m；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6、测量方式：</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自动和手动两种；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21" w:hRule="atLeast"/>
        </w:trPr>
        <w:tc>
          <w:tcPr>
            <w:tcW w:w="265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7、测量间隔：</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自动方式：分0～120分钟选择值，以5分钟为*小递增或递减间隔单位；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手动方式：可单次或连续多次测量，间隔任意；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8、测速历时：</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自动方式：60秒、100秒二种；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手动方式：10～120秒，递增或递减键选择；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9、工作电源：</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DC12V ±10%，内置锂电池，充满可连续测量＞200次；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21" w:hRule="atLeast"/>
        </w:trPr>
        <w:tc>
          <w:tcPr>
            <w:tcW w:w="2651"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10、数据接口：</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USB接口或RS485/232串口（可根据用户需要，提供GPRS、GSM无线远程通信功能）；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11、整机体积和重量</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探头尺寸：390×140×140mm，重量：2.5㎏；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主机尺寸：209×110×40mm，重量：0.5㎏；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外包装箱尺寸：595×195×355mm；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8" w:hRule="atLeast"/>
        </w:trPr>
        <w:tc>
          <w:tcPr>
            <w:tcW w:w="2651"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12、测量方式：</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1、悬吊测量（直接垂吊入水中）；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2651"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2、插杆测量（手握2米长的不锈钢插杆，插入浅的水中）；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default" w:ascii="Tahoma" w:hAnsi="Tahoma" w:eastAsia="Tahoma" w:cs="Tahoma"/>
          <w:color w:val="333333"/>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008B8B"/>
          <w:sz w:val="28"/>
          <w:szCs w:val="28"/>
          <w:bdr w:val="none" w:color="auto" w:sz="0" w:space="0"/>
          <w:shd w:val="clear" w:fill="FFFFFF"/>
        </w:rPr>
        <w:t>三、产品特点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333333"/>
          <w:sz w:val="28"/>
          <w:szCs w:val="28"/>
          <w:bdr w:val="none" w:color="auto" w:sz="0" w:space="0"/>
          <w:shd w:val="clear" w:fill="FFFFFF"/>
        </w:rPr>
        <w:t>1、测量精度高，量程宽，</w:t>
      </w:r>
      <w:r>
        <w:rPr>
          <w:rFonts w:hint="eastAsia" w:ascii="黑体" w:hAnsi="黑体" w:eastAsia="黑体" w:cs="黑体"/>
          <w:color w:val="FF6600"/>
          <w:sz w:val="28"/>
          <w:szCs w:val="28"/>
          <w:bdr w:val="none" w:color="auto" w:sz="0" w:space="0"/>
          <w:shd w:val="clear" w:fill="FFFFFF"/>
        </w:rPr>
        <w:t>可测弱流，也可测强流</w:t>
      </w:r>
      <w:r>
        <w:rPr>
          <w:rFonts w:hint="eastAsia" w:ascii="黑体" w:hAnsi="黑体" w:eastAsia="黑体" w:cs="黑体"/>
          <w:color w:val="333333"/>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333333"/>
          <w:sz w:val="28"/>
          <w:szCs w:val="28"/>
          <w:bdr w:val="none" w:color="auto" w:sz="0" w:space="0"/>
          <w:shd w:val="clear" w:fill="FFFFFF"/>
        </w:rPr>
        <w:t>2、感应灵敏，分辨率高，不受启动流速限制。</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3、响应速度快，可测瞬时流速，也可测平均流速。</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4、测量线性，不存在校正曲线的K、C值。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333333"/>
          <w:sz w:val="28"/>
          <w:szCs w:val="28"/>
          <w:bdr w:val="none" w:color="auto" w:sz="0" w:space="0"/>
          <w:shd w:val="clear" w:fill="FFFFFF"/>
        </w:rPr>
        <w:t>5、迷你型手持主机便于用户携带和测量观测。</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6、大屏幕液晶显示具有连续背景光功能。</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7、内置完整时钟，方便用户校准和查询时间。</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8、配有数据读取软件，实现数据存储、打印和输出功能。</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9、实时显示瞬时流速和平均流速。</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10、测量模式分自动测量和手动测量，满足不同场合的用途。</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11、无机械转动部件，不存在泥沙堵塞或水草、杂物缠绕等问题，适用于泥沙悬浮物含量高，水草等漂浮物多和极其严苛的冰期场合的河流中测量。</w:t>
      </w:r>
    </w:p>
    <w:p>
      <w:pPr>
        <w:pStyle w:val="2"/>
        <w:keepNext w:val="0"/>
        <w:keepLines w:val="0"/>
        <w:widowControl/>
        <w:suppressLineNumbers w:val="0"/>
        <w:spacing w:before="75" w:beforeAutospacing="0" w:after="75"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531E8"/>
    <w:rsid w:val="055F095B"/>
    <w:rsid w:val="05852BC1"/>
    <w:rsid w:val="077334A5"/>
    <w:rsid w:val="09EC704D"/>
    <w:rsid w:val="0BA926A8"/>
    <w:rsid w:val="13655257"/>
    <w:rsid w:val="1C341370"/>
    <w:rsid w:val="1E0A0EA4"/>
    <w:rsid w:val="1F8E6593"/>
    <w:rsid w:val="1FA20101"/>
    <w:rsid w:val="200638B1"/>
    <w:rsid w:val="246A48C6"/>
    <w:rsid w:val="24842CC9"/>
    <w:rsid w:val="26114254"/>
    <w:rsid w:val="33C07FAB"/>
    <w:rsid w:val="34B960B4"/>
    <w:rsid w:val="3632386F"/>
    <w:rsid w:val="370C2AA0"/>
    <w:rsid w:val="392D18B1"/>
    <w:rsid w:val="3C2F6862"/>
    <w:rsid w:val="3E8F1A1E"/>
    <w:rsid w:val="3EDD6B00"/>
    <w:rsid w:val="406417E9"/>
    <w:rsid w:val="43B42308"/>
    <w:rsid w:val="44E87BC5"/>
    <w:rsid w:val="47A16A68"/>
    <w:rsid w:val="47D735EB"/>
    <w:rsid w:val="49A87DC5"/>
    <w:rsid w:val="4B116291"/>
    <w:rsid w:val="4C893AF4"/>
    <w:rsid w:val="4EC80B2C"/>
    <w:rsid w:val="500B5474"/>
    <w:rsid w:val="50782804"/>
    <w:rsid w:val="51C02D05"/>
    <w:rsid w:val="52E65119"/>
    <w:rsid w:val="53DD2F85"/>
    <w:rsid w:val="588D6BA2"/>
    <w:rsid w:val="612E3B55"/>
    <w:rsid w:val="63246BF0"/>
    <w:rsid w:val="6D272CE4"/>
    <w:rsid w:val="6D5E3F0D"/>
    <w:rsid w:val="70C221B1"/>
    <w:rsid w:val="7177226D"/>
    <w:rsid w:val="735D2F74"/>
    <w:rsid w:val="791B1B88"/>
    <w:rsid w:val="7DC6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2021-12-03T08:07:00Z</dcterms:created>
  <dc:creator>Administrator</dc:creator>
  <cp:lastModifiedBy>LE</cp:lastModifiedBy>
  <dcterms:modified xsi:type="dcterms:W3CDTF">2021-12-22T07:08:45Z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133A0A68E3C54FE2811AEBF06BF28514</vt:lpwstr>
  </property>
</Properties>
</file>