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iCs w:val="0"/>
          <w:caps w:val="0"/>
          <w:color w:val="000000"/>
          <w:spacing w:val="0"/>
          <w:sz w:val="24"/>
          <w:szCs w:val="24"/>
        </w:rPr>
      </w:pPr>
      <w:r>
        <w:rPr>
          <w:rFonts w:ascii="黑体" w:hAnsi="黑体" w:eastAsia="黑体" w:cs="黑体"/>
          <w:i w:val="0"/>
          <w:iCs w:val="0"/>
          <w:caps w:val="0"/>
          <w:color w:val="008B8B"/>
          <w:spacing w:val="0"/>
          <w:sz w:val="28"/>
          <w:szCs w:val="28"/>
          <w:shd w:val="clear" w:fill="FFFFFF"/>
        </w:rPr>
        <w:t>一、产品介绍</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333333"/>
          <w:spacing w:val="0"/>
          <w:sz w:val="28"/>
          <w:szCs w:val="28"/>
          <w:shd w:val="clear" w:fill="FFFFFF"/>
        </w:rPr>
        <w:t>Dusttrak II TSI8530EP气溶胶监测仪是连续监测施工现场和环境现场无组织排放的理想选择。它监测尘埃、烟雾、烟雾和雾气等气溶胶。</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333333"/>
          <w:spacing w:val="0"/>
          <w:sz w:val="28"/>
          <w:szCs w:val="28"/>
          <w:shd w:val="clear" w:fill="FFFFFF"/>
        </w:rPr>
        <w:t>DustTrak™ II TSI8530EP气溶胶监测仪是配有外置泵，台式电池供电，具有数据记录功能的光散射激光光度计，可实时显示气溶胶质量浓度。 它使用鞘气系统使得光学元件室中的气溶胶分隔，光学元件能够保持清洁，提高了设备的可靠性，降低了维修率。</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333333"/>
          <w:spacing w:val="0"/>
          <w:sz w:val="28"/>
          <w:szCs w:val="28"/>
          <w:shd w:val="clear" w:fill="FFFFFF"/>
        </w:rPr>
        <w:t>有外置抽气泵模块，专门用来处理连续</w:t>
      </w:r>
      <w:bookmarkStart w:id="0" w:name="_GoBack"/>
      <w:bookmarkEnd w:id="0"/>
      <w:r>
        <w:rPr>
          <w:rFonts w:hint="eastAsia" w:ascii="黑体" w:hAnsi="黑体" w:eastAsia="黑体" w:cs="黑体"/>
          <w:i w:val="0"/>
          <w:iCs w:val="0"/>
          <w:caps w:val="0"/>
          <w:color w:val="333333"/>
          <w:spacing w:val="0"/>
          <w:sz w:val="28"/>
          <w:szCs w:val="28"/>
          <w:shd w:val="clear" w:fill="FFFFFF"/>
        </w:rPr>
        <w:t xml:space="preserve"> 24 小时 / 7 天 / 365 天 的 全天候监测应用，如建筑工地和环境站点的无组织排放监测，以及其它户外应用的苛刻要求。</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333333"/>
          <w:spacing w:val="0"/>
          <w:sz w:val="28"/>
          <w:szCs w:val="28"/>
          <w:shd w:val="clear" w:fill="FFFFFF"/>
        </w:rPr>
        <w:t>DUSTTRAK II 8530EP气溶胶监测仪可以测量气溶胶污染物，如灰尘，烟雾， 烟尘 和雾气。</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eastAsia" w:ascii="Tahoma" w:hAnsi="Tahoma" w:eastAsia="Tahoma" w:cs="Tahoma"/>
          <w:i w:val="0"/>
          <w:iCs w:val="0"/>
          <w:caps w:val="0"/>
          <w:color w:val="333333"/>
          <w:spacing w:val="0"/>
          <w:sz w:val="18"/>
          <w:szCs w:val="18"/>
        </w:rPr>
      </w:pPr>
      <w:r>
        <w:rPr>
          <w:rFonts w:hint="eastAsia" w:ascii="黑体" w:hAnsi="黑体" w:eastAsia="黑体" w:cs="黑体"/>
          <w:i w:val="0"/>
          <w:iCs w:val="0"/>
          <w:caps w:val="0"/>
          <w:color w:val="008B8B"/>
          <w:spacing w:val="0"/>
          <w:sz w:val="28"/>
          <w:szCs w:val="28"/>
          <w:bdr w:val="none" w:color="auto" w:sz="0" w:space="0"/>
          <w:shd w:val="clear" w:fill="FFFFFF"/>
        </w:rPr>
        <w:t>二、产品参数</w:t>
      </w:r>
    </w:p>
    <w:tbl>
      <w:tblPr>
        <w:tblW w:w="98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55"/>
        <w:gridCol w:w="4797"/>
        <w:gridCol w:w="3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型号</w:t>
            </w:r>
          </w:p>
        </w:tc>
        <w:tc>
          <w:tcPr>
            <w:tcW w:w="47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8530/8530EP 台式型</w:t>
            </w:r>
          </w:p>
        </w:tc>
        <w:tc>
          <w:tcPr>
            <w:tcW w:w="37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8532手持式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传感器类型</w:t>
            </w:r>
          </w:p>
        </w:tc>
        <w:tc>
          <w:tcPr>
            <w:tcW w:w="852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90°光散射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52"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气溶胶浓度范围</w:t>
            </w:r>
          </w:p>
        </w:tc>
        <w:tc>
          <w:tcPr>
            <w:tcW w:w="47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0.001-400 mg/m3</w:t>
            </w:r>
          </w:p>
        </w:tc>
        <w:tc>
          <w:tcPr>
            <w:tcW w:w="37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0.001-150 mg/m3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分辨率</w:t>
            </w:r>
          </w:p>
        </w:tc>
        <w:tc>
          <w:tcPr>
            <w:tcW w:w="852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 0.1% 读数，或0.001 mg/m3 ，取二者中的较大值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回零稳定性</w:t>
            </w:r>
          </w:p>
        </w:tc>
        <w:tc>
          <w:tcPr>
            <w:tcW w:w="852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10 秒时间常数下，24小时，±0.001 mg/m3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粒径范围</w:t>
            </w:r>
          </w:p>
        </w:tc>
        <w:tc>
          <w:tcPr>
            <w:tcW w:w="852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0.1 ~10μm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流量</w:t>
            </w:r>
          </w:p>
        </w:tc>
        <w:tc>
          <w:tcPr>
            <w:tcW w:w="852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出厂设置 3.0 L/min，在1.40 to 3.0 L/min 范围内可调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温度系数</w:t>
            </w:r>
          </w:p>
        </w:tc>
        <w:tc>
          <w:tcPr>
            <w:tcW w:w="852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约+0.001 mg/m3 每℃（相对于上次调零时的温度偏差）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操作温度</w:t>
            </w:r>
          </w:p>
        </w:tc>
        <w:tc>
          <w:tcPr>
            <w:tcW w:w="852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0 到 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储存温度</w:t>
            </w:r>
          </w:p>
        </w:tc>
        <w:tc>
          <w:tcPr>
            <w:tcW w:w="852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-20 到 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操作湿度</w:t>
            </w:r>
          </w:p>
        </w:tc>
        <w:tc>
          <w:tcPr>
            <w:tcW w:w="852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0 到 95% 相对湿度，无凝结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时间常数</w:t>
            </w:r>
          </w:p>
        </w:tc>
        <w:tc>
          <w:tcPr>
            <w:tcW w:w="852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用户可调节，1 到 60 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52"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数据采集</w:t>
            </w:r>
          </w:p>
        </w:tc>
        <w:tc>
          <w:tcPr>
            <w:tcW w:w="852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数据点：5MB 内存(&gt;60,000 个）（每分钟一次，可采样45天）采集间隔：1秒~1小时内可调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通讯接口</w:t>
            </w:r>
          </w:p>
        </w:tc>
        <w:tc>
          <w:tcPr>
            <w:tcW w:w="47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USB，以太网</w:t>
            </w:r>
          </w:p>
        </w:tc>
        <w:tc>
          <w:tcPr>
            <w:tcW w:w="37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USB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52"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外形尺寸(HWD)</w:t>
            </w:r>
          </w:p>
        </w:tc>
        <w:tc>
          <w:tcPr>
            <w:tcW w:w="47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13.5x21.6x22.4 厘米</w:t>
            </w:r>
          </w:p>
        </w:tc>
        <w:tc>
          <w:tcPr>
            <w:tcW w:w="37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12.5x12.1x31.6 厘米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重量</w:t>
            </w:r>
          </w:p>
        </w:tc>
        <w:tc>
          <w:tcPr>
            <w:tcW w:w="47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1.6kg净重，2.0kg含1节电池</w:t>
            </w:r>
          </w:p>
        </w:tc>
        <w:tc>
          <w:tcPr>
            <w:tcW w:w="37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1.3kg净重，1.5kg含电池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电源</w:t>
            </w:r>
          </w:p>
        </w:tc>
        <w:tc>
          <w:tcPr>
            <w:tcW w:w="852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AC适配器（标配）或充电电池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模拟输出</w:t>
            </w:r>
          </w:p>
        </w:tc>
        <w:tc>
          <w:tcPr>
            <w:tcW w:w="8524"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输出电压：0~5VDC或4~20mA用户可调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52"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报警输出</w:t>
            </w:r>
          </w:p>
        </w:tc>
        <w:tc>
          <w:tcPr>
            <w:tcW w:w="47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蜂鸣器或继电器：非闭锁，MOSFET固态（极化）模拟开关接头：4针Mini-DIN</w:t>
            </w:r>
          </w:p>
        </w:tc>
        <w:tc>
          <w:tcPr>
            <w:tcW w:w="37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蜂鸣器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显示屏</w:t>
            </w:r>
          </w:p>
        </w:tc>
        <w:tc>
          <w:tcPr>
            <w:tcW w:w="47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5.7 in，VGA 彩色触摸屏</w:t>
            </w:r>
          </w:p>
        </w:tc>
        <w:tc>
          <w:tcPr>
            <w:tcW w:w="37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3.5 in，VGA 彩色触摸屏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9" w:hRule="atLeast"/>
        </w:trPr>
        <w:tc>
          <w:tcPr>
            <w:tcW w:w="135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称重采样</w:t>
            </w:r>
          </w:p>
        </w:tc>
        <w:tc>
          <w:tcPr>
            <w:tcW w:w="479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8533 可更换 37mm 滤盒(用户提供)</w:t>
            </w:r>
          </w:p>
        </w:tc>
        <w:tc>
          <w:tcPr>
            <w:tcW w:w="3727"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黑体" w:hAnsi="黑体" w:eastAsia="黑体" w:cs="黑体"/>
                <w:sz w:val="28"/>
                <w:szCs w:val="28"/>
                <w:bdr w:val="none" w:color="auto" w:sz="0" w:space="0"/>
              </w:rPr>
              <w:t>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Tahoma" w:hAnsi="Tahoma" w:eastAsia="Tahoma" w:cs="Tahoma"/>
          <w:i w:val="0"/>
          <w:iCs w:val="0"/>
          <w:caps w:val="0"/>
          <w:color w:val="333333"/>
          <w:spacing w:val="0"/>
          <w:sz w:val="18"/>
          <w:szCs w:val="18"/>
        </w:rPr>
      </w:pPr>
      <w:r>
        <w:rPr>
          <w:rFonts w:hint="default" w:ascii="Tahoma" w:hAnsi="Tahoma" w:eastAsia="Tahoma" w:cs="Tahoma"/>
          <w:i w:val="0"/>
          <w:iCs w:val="0"/>
          <w:caps w:val="0"/>
          <w:color w:val="33333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ascii="sans-serif" w:hAnsi="sans-serif" w:eastAsia="sans-serif" w:cs="sans-serif"/>
          <w:i w:val="0"/>
          <w:iCs w:val="0"/>
          <w:caps w:val="0"/>
          <w:color w:val="000000"/>
          <w:spacing w:val="0"/>
          <w:sz w:val="24"/>
          <w:szCs w:val="24"/>
        </w:rPr>
      </w:pPr>
      <w:r>
        <w:rPr>
          <w:rFonts w:hint="eastAsia" w:ascii="黑体" w:hAnsi="黑体" w:eastAsia="黑体" w:cs="黑体"/>
          <w:i w:val="0"/>
          <w:iCs w:val="0"/>
          <w:caps w:val="0"/>
          <w:color w:val="008B8B"/>
          <w:spacing w:val="0"/>
          <w:sz w:val="28"/>
          <w:szCs w:val="28"/>
          <w:bdr w:val="none" w:color="auto" w:sz="0" w:space="0"/>
          <w:shd w:val="clear" w:fill="FFFFFF"/>
        </w:rPr>
        <w:t>三、产品特点</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1.检测与PM1、PM2.5、可吸入微粒、PM10或粒分数对应的气溶胶浓度</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2.STEL 报警设定点</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3.自动归零（包含可选零点模块）将零点漂移影响降至最低</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4. 执行自定义参考校准的线上重量分析</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5.手动功能和可编程数据记录功能</w:t>
      </w:r>
      <w:r>
        <w:rPr>
          <w:rFonts w:hint="default" w:ascii="Tahoma" w:hAnsi="Tahoma" w:eastAsia="Tahoma" w:cs="Tahoma"/>
          <w:i w:val="0"/>
          <w:iCs w:val="0"/>
          <w:caps w:val="0"/>
          <w:color w:val="333333"/>
          <w:spacing w:val="0"/>
          <w:sz w:val="18"/>
          <w:szCs w:val="18"/>
          <w:bdr w:val="none" w:color="auto" w:sz="0" w:space="0"/>
          <w:shd w:val="clear" w:fill="FFFFFF"/>
        </w:rPr>
        <w:br w:type="textWrapping"/>
      </w:r>
      <w:r>
        <w:rPr>
          <w:rFonts w:hint="eastAsia" w:ascii="黑体" w:hAnsi="黑体" w:eastAsia="黑体" w:cs="黑体"/>
          <w:i w:val="0"/>
          <w:iCs w:val="0"/>
          <w:caps w:val="0"/>
          <w:color w:val="333333"/>
          <w:spacing w:val="0"/>
          <w:sz w:val="28"/>
          <w:szCs w:val="28"/>
          <w:bdr w:val="none" w:color="auto" w:sz="0" w:space="0"/>
          <w:shd w:val="clear" w:fill="FFFFFF"/>
        </w:rPr>
        <w:t>6. 台式装置</w:t>
      </w:r>
      <w:r>
        <w:rPr>
          <w:rFonts w:hint="eastAsia" w:ascii="黑体" w:hAnsi="黑体" w:eastAsia="黑体" w:cs="黑体"/>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03D57"/>
    <w:rsid w:val="046531E8"/>
    <w:rsid w:val="055F095B"/>
    <w:rsid w:val="05852BC1"/>
    <w:rsid w:val="077334A5"/>
    <w:rsid w:val="09EC704D"/>
    <w:rsid w:val="0BA926A8"/>
    <w:rsid w:val="1226072E"/>
    <w:rsid w:val="13655257"/>
    <w:rsid w:val="15097E3D"/>
    <w:rsid w:val="1AF54BBF"/>
    <w:rsid w:val="1C341370"/>
    <w:rsid w:val="1D1001BB"/>
    <w:rsid w:val="1E0A0EA4"/>
    <w:rsid w:val="1F0F70AF"/>
    <w:rsid w:val="1F8E6593"/>
    <w:rsid w:val="1FA20101"/>
    <w:rsid w:val="200638B1"/>
    <w:rsid w:val="20445A18"/>
    <w:rsid w:val="22A06ABF"/>
    <w:rsid w:val="246A48C6"/>
    <w:rsid w:val="24842CC9"/>
    <w:rsid w:val="26114254"/>
    <w:rsid w:val="2766029A"/>
    <w:rsid w:val="2C945DEB"/>
    <w:rsid w:val="2F9B3324"/>
    <w:rsid w:val="312626A6"/>
    <w:rsid w:val="334D6662"/>
    <w:rsid w:val="33C07FAB"/>
    <w:rsid w:val="34B960B4"/>
    <w:rsid w:val="3632386F"/>
    <w:rsid w:val="370C2AA0"/>
    <w:rsid w:val="392D18B1"/>
    <w:rsid w:val="39F40584"/>
    <w:rsid w:val="3C2F6862"/>
    <w:rsid w:val="3D4B1463"/>
    <w:rsid w:val="3E8F1A1E"/>
    <w:rsid w:val="3EDD6B00"/>
    <w:rsid w:val="406417E9"/>
    <w:rsid w:val="43B42308"/>
    <w:rsid w:val="4496342F"/>
    <w:rsid w:val="44E87BC5"/>
    <w:rsid w:val="45B363FA"/>
    <w:rsid w:val="474C49D6"/>
    <w:rsid w:val="47A16A68"/>
    <w:rsid w:val="47D735EB"/>
    <w:rsid w:val="49A87DC5"/>
    <w:rsid w:val="4B116291"/>
    <w:rsid w:val="4C893AF4"/>
    <w:rsid w:val="4EC80B2C"/>
    <w:rsid w:val="500B5474"/>
    <w:rsid w:val="50782804"/>
    <w:rsid w:val="51C02D05"/>
    <w:rsid w:val="52E65119"/>
    <w:rsid w:val="53DD2F85"/>
    <w:rsid w:val="558A7DEA"/>
    <w:rsid w:val="57DD1EF9"/>
    <w:rsid w:val="588D6BA2"/>
    <w:rsid w:val="612E3B55"/>
    <w:rsid w:val="63246BF0"/>
    <w:rsid w:val="68B41103"/>
    <w:rsid w:val="6A1A2436"/>
    <w:rsid w:val="6D272CE4"/>
    <w:rsid w:val="6D5E3F0D"/>
    <w:rsid w:val="70C221B1"/>
    <w:rsid w:val="7177226D"/>
    <w:rsid w:val="735D2F74"/>
    <w:rsid w:val="774749FC"/>
    <w:rsid w:val="791B1B88"/>
    <w:rsid w:val="7DC6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2021-12-03T08:07:00Z</dcterms:created>
  <dc:creator>Administrator</dc:creator>
  <cp:lastModifiedBy>LE</cp:lastModifiedBy>
  <dcterms:modified xsi:type="dcterms:W3CDTF">2021-12-30T03:10:00Z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133A0A68E3C54FE2811AEBF06BF28514</vt:lpwstr>
  </property>
</Properties>
</file>