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rPr>
          <w:rFonts w:hint="eastAsia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ascii="黑体" w:hAnsi="黑体" w:eastAsia="黑体" w:cs="黑体"/>
          <w:i w:val="0"/>
          <w:iCs w:val="0"/>
          <w:caps w:val="0"/>
          <w:color w:val="008B8B"/>
          <w:spacing w:val="0"/>
          <w:sz w:val="28"/>
          <w:szCs w:val="28"/>
          <w:bdr w:val="none" w:color="auto" w:sz="0" w:space="0"/>
          <w:shd w:val="clear" w:fill="FFFFFF"/>
        </w:rPr>
        <w:t>一、产品介绍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本仪器测试电导的方法，是通过由振荡器产生的直流电压加在电极上（加交流电压的目的是为了避免引起电极的极化），电导池内产生电流，此电流与被测溶液的电导率成正比，经电流-电压变换、放大、检波，变换为直流电压，通过温度补偿等，经A/D转换器转换成数字信号，通过微电脑显示。整个过程均由微电脑控制和处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8B8B"/>
          <w:spacing w:val="0"/>
          <w:sz w:val="28"/>
          <w:szCs w:val="28"/>
          <w:bdr w:val="none" w:color="auto" w:sz="0" w:space="0"/>
          <w:shd w:val="clear" w:fill="FFFFFF"/>
        </w:rPr>
        <w:t>二、产品参数</w:t>
      </w:r>
    </w:p>
    <w:tbl>
      <w:tblPr>
        <w:tblW w:w="977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86"/>
        <w:gridCol w:w="79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8" w:hRule="atLeast"/>
        </w:trPr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1、测量范围</w:t>
            </w:r>
          </w:p>
        </w:tc>
        <w:tc>
          <w:tcPr>
            <w:tcW w:w="76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(0～199.9)μs/cm ；(200～1999)μs/cm 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(2.00～19.99)ms/cm ；(20.0～199.9)ms/cm 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2、分辨率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0.1/1μs/cm ；0.01/0.1ms/cm 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3、准确度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电计:±1.0%FS;配套:±1.5%FS；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4、温度补偿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10－50℃手动补偿；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</w:trPr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5、基本配置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DJS-1E(铂黑)电极; 1408μs/cm 电导率标准校准座; 7号DC1.5V电池4节。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8B8B"/>
          <w:spacing w:val="0"/>
          <w:sz w:val="28"/>
          <w:szCs w:val="28"/>
          <w:bdr w:val="none" w:color="auto" w:sz="0" w:space="0"/>
          <w:shd w:val="clear" w:fill="FFFFFF"/>
        </w:rPr>
        <w:t>三、产品特点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1、高可靠性、高稳定性。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2、先进的电路结构。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3、输出测量讯号。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4、高清晰度数码显示。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​</w:t>
      </w:r>
    </w:p>
    <w:p>
      <w:pPr>
        <w:rPr>
          <w:rFonts w:hint="default" w:eastAsiaTheme="minorEastAsia"/>
          <w:sz w:val="48"/>
          <w:szCs w:val="48"/>
          <w:highlight w:val="yellow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6531E8"/>
    <w:rsid w:val="055F095B"/>
    <w:rsid w:val="09EC704D"/>
    <w:rsid w:val="0BA926A8"/>
    <w:rsid w:val="13655257"/>
    <w:rsid w:val="1E0A0EA4"/>
    <w:rsid w:val="1FA20101"/>
    <w:rsid w:val="200638B1"/>
    <w:rsid w:val="246A48C6"/>
    <w:rsid w:val="26114254"/>
    <w:rsid w:val="34B960B4"/>
    <w:rsid w:val="392D18B1"/>
    <w:rsid w:val="3EDD6B00"/>
    <w:rsid w:val="406417E9"/>
    <w:rsid w:val="44E87BC5"/>
    <w:rsid w:val="47A16A68"/>
    <w:rsid w:val="49A87DC5"/>
    <w:rsid w:val="4B116291"/>
    <w:rsid w:val="4C893AF4"/>
    <w:rsid w:val="4EC80B2C"/>
    <w:rsid w:val="500B5474"/>
    <w:rsid w:val="51C02D05"/>
    <w:rsid w:val="52E65119"/>
    <w:rsid w:val="53DD2F85"/>
    <w:rsid w:val="612E3B55"/>
    <w:rsid w:val="63246BF0"/>
    <w:rsid w:val="6D272CE4"/>
    <w:rsid w:val="6D5E3F0D"/>
    <w:rsid w:val="70C221B1"/>
    <w:rsid w:val="735D2F74"/>
    <w:rsid w:val="791B1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2021-12-03T08:07:00Z</dcterms:created>
  <dc:creator>Administrator</dc:creator>
  <cp:lastModifiedBy>LE</cp:lastModifiedBy>
  <dcterms:modified xsi:type="dcterms:W3CDTF">2021-12-18T08:19:23Z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133A0A68E3C54FE2811AEBF06BF28514</vt:lpwstr>
  </property>
</Properties>
</file>