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B0F0"/>
          <w:spacing w:val="0"/>
          <w:sz w:val="36"/>
          <w:szCs w:val="36"/>
          <w:bdr w:val="none" w:color="auto" w:sz="0" w:space="0"/>
          <w:shd w:val="clear" w:fill="FFFFFF"/>
        </w:rPr>
        <w:t>水质重金属监测仪可以监测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锌、铅、镍、锰、汞、铜、总铬、砷、六价铬</w:t>
      </w:r>
      <w:r>
        <w:rPr>
          <w:rFonts w:hint="eastAsia" w:ascii="黑体" w:hAnsi="黑体" w:eastAsia="黑体" w:cs="黑体"/>
          <w:i w:val="0"/>
          <w:iCs w:val="0"/>
          <w:caps w:val="0"/>
          <w:color w:val="00B0F0"/>
          <w:spacing w:val="0"/>
          <w:sz w:val="36"/>
          <w:szCs w:val="36"/>
          <w:bdr w:val="none" w:color="auto" w:sz="0" w:space="0"/>
          <w:shd w:val="clear" w:fill="FFFFFF"/>
        </w:rPr>
        <w:t>等项目，根据项目需求选择，价格也不同，具体洽谈！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（总铬）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1、概述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3000-Cr型是用于地表水及排放污水的总铬指标的在线监测仪器。仪器以国标或行业标准为依据，具有操作简单，自动化程度高、便于维护、耗材成本低等特点，仪器标配有RS485/RS232接口，支持MODBUS协议，可以通过远程通讯对其运行状况和数据进行全面的掌握，亦能对其进行远程控制，实现远程分析、远程标定、远程清洗等先进功能。另外仪器自带有稀释功能，针对高浓度的样品亦可以满足其应用的要求。经长时间的反馈验证，其分析的精确度等指标均优于的国家相关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本产品适用于：地表水、生活污水、工业废水等。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2、方法依据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水质 铬的测定 二苯碳酰二肼分光光度法CJ/T 51-2004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原理简述：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在酸性溶液中，三价铬被高锰酸钾氧化成六价铬，六价铬与二苯碳酰二肼反应生成紫红色络合物，在540nm波长处测定。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（总铬）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1363"/>
        <w:gridCol w:w="5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分析量程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0-1mg/L； 0-5mg/L （可定制）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检出限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0.012mg/L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＜0.01mg/L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误 差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＜5% F.S.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重复性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量程漂移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±5% F.S.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分析方式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整 点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按小时运行，每天最多24组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间 隔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按设置间隔运行 0—9999分钟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 动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手动分析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远 程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以MODBUS方式进行远程控制；干接点控制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标定方式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间隔次数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按分析累加次数进行间隔标定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间隔天数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按运行天数进行间隔标定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 动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手动标定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远 程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以MODBUS方式进行远程控制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清洗方式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自 动</w:t>
            </w:r>
          </w:p>
        </w:tc>
        <w:tc>
          <w:tcPr>
            <w:tcW w:w="5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分析清洗；故障清洗；异常断电清洗；紧急停机清洗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 动</w:t>
            </w:r>
          </w:p>
        </w:tc>
        <w:tc>
          <w:tcPr>
            <w:tcW w:w="5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手动清洗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报 警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缺液报警；自检报警；故障报警；超标报警（一路继电器）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数 据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一路4—20mA模拟量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通 讯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一个RS232或RS485接口  标准MODBUS协议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存 储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约2万组（断电自动保存）；支持U盘导出EXCEL；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打 印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微型工业热敏打印机（选配）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试剂用量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约650次/套（3个月）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维保周期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约30天，需45分钟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显示单元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7寸液晶，800*480分辨率、TFT真彩色触摸屏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使用环境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5—35℃，湿度＜90%（无凝露）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水样温度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5—35℃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干 扰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硫化物、重金属、有机物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采水单元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用于水样的循环及留存；自动反吹洗精密过滤系统（选配）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尺 寸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1500×500×400mm （含试剂柜）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 量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45KG（含试剂柜）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电 源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AC 220V ± 10%, 50Hz ± 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功 率</w:t>
            </w:r>
          </w:p>
        </w:tc>
        <w:tc>
          <w:tcPr>
            <w:tcW w:w="7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150W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（总铬）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1、主要组件采用进口品牌，确保其准确度、稳定性和可靠性；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2、红外计量单元，定量准确；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3、采用正/负压载流技术，蠕动泵管不经液体，稳定耐用。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4、三点自动标定，线性相关度高；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5、专用LED光源，高信噪比；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6、RS232/RS485接口，标准MODBUS协议，可远程读取仪器的运行状态和相关数据；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四、服务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（总铬）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仪器整机的保修期为12个月，保修期内的仪器出现质量问题，免费给予更换维修和技术支持。保修期后厂家对所售产品提供终身维修服务（零件等收费。）；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1、耗材源于品牌标准件，价格合理透明；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2、配方公开、提供试剂及标液配制服务，试剂采用AR分析纯，国药品质；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3、专属的应用方案，现场优化设计；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4、专业的售后技术支持；也上门安装等服务（收费）。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34D6662"/>
    <w:rsid w:val="33C07FAB"/>
    <w:rsid w:val="34B960B4"/>
    <w:rsid w:val="3632386F"/>
    <w:rsid w:val="370C2AA0"/>
    <w:rsid w:val="392D18B1"/>
    <w:rsid w:val="3C2F6862"/>
    <w:rsid w:val="3D4B1463"/>
    <w:rsid w:val="3E8F1A1E"/>
    <w:rsid w:val="3EDD6B00"/>
    <w:rsid w:val="406417E9"/>
    <w:rsid w:val="43B42308"/>
    <w:rsid w:val="44E87BC5"/>
    <w:rsid w:val="45B363FA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2021-12-28T02:50:22Z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