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光合作用测定仪可以测定气体CO2浓度、空气温湿度，植物叶片温度，光强，气体流量等要素，并计算出植物的光合(呼吸)速率、叶片蒸腾速率、细胞间CO2浓度和气孔导度四大光合作用指标，在生物、农学、园艺、林业、昆虫、微生物、动物等许多专业的实验课程中有广泛的利用前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1、CO2分析：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加入了温度调节的双波长红外二氧化碳分析器， 测量范围：0-3000ppm，分辨率：0.1ppm； 精度3ppm。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2、叶室温度：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德国贺利氏高精度数字温度传感器，测量范围：-20-80℃，分辨率：0.1℃，误差±0.2℃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3、叶片温度：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铂电阻，测量范围：-20-60℃，分辨率：0.1℃，误差±0.2℃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4、湿度：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瑞士进口高精度数字湿度传感器：测量范围0-100%，分辨率：0.1%，误差≤ 1%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5、光合有效辐射（PAR）：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带有修正滤光片的硅光电池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6、测量范围：0-3000µmolm ㎡/秒 ,精度&lt;1µmolm ㎡/秒. 响应波长范围：400～700nm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7、流量测量：玻璃转子流量计，流量在0-1.5L范围内任意设定， 气流稳定。误 差：1%，在0.2～1L/ min范围内&lt;±0.2%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8、叶室尺寸：标配尺寸55×20mm，其他尺寸根据客户需求定做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9、操作环境：温度-20℃—60℃，相对湿度：0-100%（没有水汽凝结） 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10、电源：DC8.4V锂电池，可连续工作10小时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11、数据存储：内存16G，可扩展为32G。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12、数据传输：USB连接电脑可直接导出数据。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13、显示：3.5"TFT真彩液晶屏彩色显示器，分辨率 800×480,强光下清晰可见 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14、体积：260×260×130mm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15、重量：主机3.25kg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1、多功能：同时测定光合速率、蒸腾速率、胞间二氧化碳浓度、气孔导度和水分利用效率，以及二氧化碳浓度、相对湿度、光合有效辐射和空气温度、叶片温度十项指标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稳定性：加入了温度调节的双波长红外二氧化碳分析器，二氧化碳测量精度不受温度变化影响，而且具有稳定、精度高，反映灵敏等特点，1秒钟之内就可以完成二氧化碳差值采集。气泵流量可根据需要设定，可测量不同气体流量下对光合作用的影响，气体流量稳定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3、智能化：多信息的中文菜单显示和光标引导操作，即时将测定过程及结果屏幕显示、存储，体积小，重量轻，随身携带，可单人操作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4、适用广泛：配有不同类型的叶室（呼吸反应器）能广泛用于大田作物、果树、蔬菜、森木、牧草等多种植物不同形状叶片的测定和土壤、种子、昆虫等呼吸作用。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5、其他可选叶室附件请联系我们。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52D48"/>
    <w:rsid w:val="054E43AB"/>
    <w:rsid w:val="06C26CD3"/>
    <w:rsid w:val="07A85C31"/>
    <w:rsid w:val="08733B22"/>
    <w:rsid w:val="09194F17"/>
    <w:rsid w:val="0A1C1D46"/>
    <w:rsid w:val="0A9F0F30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52621D"/>
    <w:rsid w:val="316E4930"/>
    <w:rsid w:val="35A16115"/>
    <w:rsid w:val="35D8363F"/>
    <w:rsid w:val="369F11BD"/>
    <w:rsid w:val="3AF730A5"/>
    <w:rsid w:val="3FD379AB"/>
    <w:rsid w:val="40F97890"/>
    <w:rsid w:val="41782121"/>
    <w:rsid w:val="44212C35"/>
    <w:rsid w:val="461B7D30"/>
    <w:rsid w:val="48E73CB2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A564D95"/>
    <w:rsid w:val="6C133306"/>
    <w:rsid w:val="73D76EED"/>
    <w:rsid w:val="74CC399A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2021-12-03T06:44:51Z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FE05CE1C8D454E1E92B84C692C1A16B8</vt:lpwstr>
  </property>
</Properties>
</file>