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eastAsia" w:ascii="Tahoma" w:hAnsi="Tahoma" w:eastAsia="Tahoma" w:cs="Tahoma"/>
          <w:i w:val="0"/>
          <w:iCs w:val="0"/>
          <w:caps w:val="0"/>
          <w:color w:val="333333"/>
          <w:spacing w:val="0"/>
          <w:sz w:val="18"/>
          <w:szCs w:val="18"/>
        </w:rPr>
      </w:pPr>
      <w:r>
        <w:rPr>
          <w:rFonts w:ascii="黑体" w:hAnsi="黑体" w:eastAsia="黑体" w:cs="黑体"/>
          <w:i w:val="0"/>
          <w:iCs w:val="0"/>
          <w:caps w:val="0"/>
          <w:color w:val="008B8B"/>
          <w:spacing w:val="0"/>
          <w:sz w:val="28"/>
          <w:szCs w:val="28"/>
          <w:bdr w:val="none" w:color="auto" w:sz="0" w:space="0"/>
          <w:shd w:val="clear" w:fill="FFFFFF"/>
        </w:rPr>
        <w:t>一、产品介绍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1、产品原理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多普勒效应是指物体辐射的波长因为光源和观测者的相对运动而产生变化，在运动的波源前面，波被压缩，波长变得较短，频率变得较高。在运动的波源后面，产生相反的效应，波长变得较长，频率变得较低，波源的速度越高，所产生的效应越大。根据光波红/蓝移的程度，可以计算出波源循着观测方向运动的速度，恒星光谱线的位移显示恒星循着观测方向运动的速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default" w:ascii="Tahoma" w:hAnsi="Tahoma" w:eastAsia="Tahoma" w:cs="Tahoma"/>
          <w:i w:val="0"/>
          <w:iCs w:val="0"/>
          <w:caps w:val="0"/>
          <w:color w:val="33333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2、产品用途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bookmarkStart w:id="0" w:name="_GoBack"/>
      <w:r>
        <w:rPr>
          <w:rFonts w:hint="eastAsia" w:ascii="黑体" w:hAnsi="黑体" w:eastAsia="黑体" w:cs="黑体"/>
          <w:i w:val="0"/>
          <w:iCs w:val="0"/>
          <w:caps w:val="0"/>
          <w:color w:val="333333"/>
          <w:spacing w:val="0"/>
          <w:sz w:val="28"/>
          <w:szCs w:val="28"/>
          <w:bdr w:val="none" w:color="auto" w:sz="0" w:space="0"/>
          <w:shd w:val="clear" w:fill="FFFFFF"/>
        </w:rPr>
        <w:t>LSH10-1</w:t>
      </w:r>
      <w:bookmarkEnd w:id="0"/>
      <w:r>
        <w:rPr>
          <w:rFonts w:hint="eastAsia" w:ascii="黑体" w:hAnsi="黑体" w:eastAsia="黑体" w:cs="黑体"/>
          <w:i w:val="0"/>
          <w:iCs w:val="0"/>
          <w:caps w:val="0"/>
          <w:color w:val="333333"/>
          <w:spacing w:val="0"/>
          <w:sz w:val="28"/>
          <w:szCs w:val="28"/>
          <w:bdr w:val="none" w:color="auto" w:sz="0" w:space="0"/>
          <w:shd w:val="clear" w:fill="FFFFFF"/>
        </w:rPr>
        <w:t>在线式超声波多普勒流速仪是应用超声“多普勒效应”原理制成的超声测流仪。它没有旋浆、轴承等转动部件，用超声波技术探测流速，无摩擦、无惯性，测量点在机体前方，不破坏流场，具有测量精度高、量程宽，感应灵敏，测流线性，不惧泥沙、漂浮杂物，读数直观，操作简便，不易损坏等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default" w:ascii="Tahoma" w:hAnsi="Tahoma" w:eastAsia="Tahoma" w:cs="Tahoma"/>
          <w:i w:val="0"/>
          <w:iCs w:val="0"/>
          <w:caps w:val="0"/>
          <w:color w:val="33333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008B8B"/>
          <w:spacing w:val="0"/>
          <w:sz w:val="28"/>
          <w:szCs w:val="28"/>
          <w:bdr w:val="none" w:color="auto" w:sz="0" w:space="0"/>
          <w:shd w:val="clear" w:fill="FFFFFF"/>
        </w:rPr>
        <w:t>二、产品参数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default" w:ascii="Tahoma" w:hAnsi="Tahoma" w:eastAsia="Tahoma" w:cs="Tahoma"/>
          <w:i w:val="0"/>
          <w:iCs w:val="0"/>
          <w:caps w:val="0"/>
          <w:color w:val="333333"/>
          <w:spacing w:val="0"/>
          <w:sz w:val="18"/>
          <w:szCs w:val="18"/>
          <w:bdr w:val="none" w:color="auto" w:sz="0" w:space="0"/>
          <w:shd w:val="clear" w:fill="FFFFFF"/>
        </w:rPr>
        <w:t> </w:t>
      </w:r>
    </w:p>
    <w:tbl>
      <w:tblPr>
        <w:tblW w:w="99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656"/>
        <w:gridCol w:w="83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7" w:hRule="atLeast"/>
        </w:trPr>
        <w:tc>
          <w:tcPr>
            <w:tcW w:w="206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1、测流范围：</w:t>
            </w:r>
          </w:p>
        </w:tc>
        <w:tc>
          <w:tcPr>
            <w:tcW w:w="791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0.02～7.00m/s；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7" w:hRule="atLeast"/>
        </w:trPr>
        <w:tc>
          <w:tcPr>
            <w:tcW w:w="206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2、测量准确度：</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1.0%±1cm/s；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 w:hRule="atLeast"/>
        </w:trPr>
        <w:tc>
          <w:tcPr>
            <w:tcW w:w="206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3、分辨率：</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1mm （在低流速情况下，可以测出毫米级的流速数据，国内较少能测出毫米级流速的设备）；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7" w:hRule="atLeast"/>
        </w:trPr>
        <w:tc>
          <w:tcPr>
            <w:tcW w:w="206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4、水温测量范围：</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（0～40）℃；测温准确度：±0.5℃；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7" w:hRule="atLeast"/>
        </w:trPr>
        <w:tc>
          <w:tcPr>
            <w:tcW w:w="206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5、工作水深：</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0.1～50m（标配50米电缆，可加长至200米）；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7" w:hRule="atLeast"/>
        </w:trPr>
        <w:tc>
          <w:tcPr>
            <w:tcW w:w="206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6、测量方式：</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自动、手动；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7" w:hRule="atLeast"/>
        </w:trPr>
        <w:tc>
          <w:tcPr>
            <w:tcW w:w="206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7、负重电缆：</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直接负重或悬挂两种方式；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 w:hRule="atLeast"/>
        </w:trPr>
        <w:tc>
          <w:tcPr>
            <w:tcW w:w="2065"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8、测量间隔：</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自动方式：分0～120分钟选择值，以5分钟为*小递增或递减间隔单位；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7" w:hRule="atLeast"/>
        </w:trPr>
        <w:tc>
          <w:tcPr>
            <w:tcW w:w="20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default" w:ascii="sans-serif" w:hAnsi="sans-serif" w:eastAsia="sans-serif" w:cs="sans-serif"/>
                <w:i w:val="0"/>
                <w:iCs w:val="0"/>
                <w:caps w:val="0"/>
                <w:color w:val="000000"/>
                <w:spacing w:val="0"/>
                <w:sz w:val="24"/>
                <w:szCs w:val="24"/>
              </w:rPr>
            </w:pPr>
          </w:p>
        </w:tc>
        <w:tc>
          <w:tcPr>
            <w:tcW w:w="791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手动方式：可单次或连续多次测量，间隔任意；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7" w:hRule="atLeast"/>
        </w:trPr>
        <w:tc>
          <w:tcPr>
            <w:tcW w:w="2065"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9、测速历时：</w:t>
            </w:r>
          </w:p>
        </w:tc>
        <w:tc>
          <w:tcPr>
            <w:tcW w:w="791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自动方式：60秒、100秒二种；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7" w:hRule="atLeast"/>
        </w:trPr>
        <w:tc>
          <w:tcPr>
            <w:tcW w:w="20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default" w:ascii="sans-serif" w:hAnsi="sans-serif" w:eastAsia="sans-serif" w:cs="sans-serif"/>
                <w:i w:val="0"/>
                <w:iCs w:val="0"/>
                <w:caps w:val="0"/>
                <w:color w:val="000000"/>
                <w:spacing w:val="0"/>
                <w:sz w:val="24"/>
                <w:szCs w:val="24"/>
              </w:rPr>
            </w:pPr>
          </w:p>
        </w:tc>
        <w:tc>
          <w:tcPr>
            <w:tcW w:w="791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手动方式：10～120秒，键盘选择；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7" w:hRule="atLeast"/>
        </w:trPr>
        <w:tc>
          <w:tcPr>
            <w:tcW w:w="206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10、显示屏：</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128×64位汉字液晶显示；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 w:hRule="atLeast"/>
        </w:trPr>
        <w:tc>
          <w:tcPr>
            <w:tcW w:w="206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11、探头壳体耐密封压力：</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大于12个大气压；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7" w:hRule="atLeast"/>
        </w:trPr>
        <w:tc>
          <w:tcPr>
            <w:tcW w:w="206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12、工作电源：</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AC220V、50Hz， ±10%；DC12V ±10%（可额外配蓄电池）；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7" w:hRule="atLeast"/>
        </w:trPr>
        <w:tc>
          <w:tcPr>
            <w:tcW w:w="2065"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13、功耗（低功耗）：</w:t>
            </w:r>
          </w:p>
        </w:tc>
        <w:tc>
          <w:tcPr>
            <w:tcW w:w="791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A、测流时：电流＜600mA，功耗＜7W；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7" w:hRule="atLeast"/>
        </w:trPr>
        <w:tc>
          <w:tcPr>
            <w:tcW w:w="20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default" w:ascii="sans-serif" w:hAnsi="sans-serif" w:eastAsia="sans-serif" w:cs="sans-serif"/>
                <w:i w:val="0"/>
                <w:iCs w:val="0"/>
                <w:caps w:val="0"/>
                <w:color w:val="000000"/>
                <w:spacing w:val="0"/>
                <w:sz w:val="24"/>
                <w:szCs w:val="24"/>
              </w:rPr>
            </w:pPr>
          </w:p>
        </w:tc>
        <w:tc>
          <w:tcPr>
            <w:tcW w:w="791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B、待机电流：约15mA，功耗＜0.18WA；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 w:hRule="atLeast"/>
        </w:trPr>
        <w:tc>
          <w:tcPr>
            <w:tcW w:w="206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14、存储：</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本机可以存储5000多组测量数据（例：如每半小时测量一次，可存储不低于3个月数据）；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 w:hRule="atLeast"/>
        </w:trPr>
        <w:tc>
          <w:tcPr>
            <w:tcW w:w="206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15、接口：</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USB接口或串口（根据用户需要可提供GPRS、GSM无线远程通信功能）；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 w:hRule="atLeast"/>
        </w:trPr>
        <w:tc>
          <w:tcPr>
            <w:tcW w:w="206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16、时钟：</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带年月日时分；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 w:hRule="atLeast"/>
        </w:trPr>
        <w:tc>
          <w:tcPr>
            <w:tcW w:w="2065"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17、整机体积和重量；</w:t>
            </w:r>
          </w:p>
        </w:tc>
        <w:tc>
          <w:tcPr>
            <w:tcW w:w="791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探头尺寸：450x180x180mm,重量：4.5kg；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 w:hRule="atLeast"/>
        </w:trPr>
        <w:tc>
          <w:tcPr>
            <w:tcW w:w="20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default" w:ascii="sans-serif" w:hAnsi="sans-serif" w:eastAsia="sans-serif" w:cs="sans-serif"/>
                <w:i w:val="0"/>
                <w:iCs w:val="0"/>
                <w:caps w:val="0"/>
                <w:color w:val="000000"/>
                <w:spacing w:val="0"/>
                <w:sz w:val="24"/>
                <w:szCs w:val="24"/>
              </w:rPr>
            </w:pPr>
          </w:p>
        </w:tc>
        <w:tc>
          <w:tcPr>
            <w:tcW w:w="791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主机尺17寸：235x215x90mm,重量：1.86kg；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9" w:hRule="atLeast"/>
        </w:trPr>
        <w:tc>
          <w:tcPr>
            <w:tcW w:w="2065"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default" w:ascii="sans-serif" w:hAnsi="sans-serif" w:eastAsia="sans-serif" w:cs="sans-serif"/>
                <w:i w:val="0"/>
                <w:iCs w:val="0"/>
                <w:caps w:val="0"/>
                <w:color w:val="000000"/>
                <w:spacing w:val="0"/>
                <w:sz w:val="24"/>
                <w:szCs w:val="24"/>
              </w:rPr>
            </w:pPr>
          </w:p>
        </w:tc>
        <w:tc>
          <w:tcPr>
            <w:tcW w:w="791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整套仪器外包装箱尺寸：560x560x300mm；</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008B8B"/>
          <w:spacing w:val="0"/>
          <w:sz w:val="28"/>
          <w:szCs w:val="28"/>
          <w:bdr w:val="none" w:color="auto" w:sz="0" w:space="0"/>
          <w:shd w:val="clear" w:fill="FFFFFF"/>
        </w:rPr>
        <w:t>三、产品特点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1、测量精度高，量程宽，可测弱流，也可测强流。</w:t>
      </w:r>
    </w:p>
    <w:p>
      <w:pPr>
        <w:keepNext w:val="0"/>
        <w:keepLines w:val="0"/>
        <w:widowControl/>
        <w:suppressLineNumbers w:val="0"/>
        <w:shd w:val="clear" w:fill="FFFFFF"/>
        <w:ind w:left="0" w:firstLine="0"/>
        <w:jc w:val="left"/>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kern w:val="0"/>
          <w:sz w:val="28"/>
          <w:szCs w:val="28"/>
          <w:shd w:val="clear" w:fill="FFFFFF"/>
          <w:lang w:val="en-US" w:eastAsia="zh-CN" w:bidi="ar"/>
        </w:rPr>
        <w:t>2、感应灵敏，分辨率高，不受启动流速限制。</w:t>
      </w:r>
    </w:p>
    <w:p>
      <w:pPr>
        <w:keepNext w:val="0"/>
        <w:keepLines w:val="0"/>
        <w:widowControl/>
        <w:suppressLineNumbers w:val="0"/>
        <w:shd w:val="clear" w:fill="FFFFFF"/>
        <w:ind w:left="0" w:firstLine="0"/>
        <w:jc w:val="left"/>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kern w:val="0"/>
          <w:sz w:val="28"/>
          <w:szCs w:val="28"/>
          <w:shd w:val="clear" w:fill="FFFFFF"/>
          <w:lang w:val="en-US" w:eastAsia="zh-CN" w:bidi="ar"/>
        </w:rPr>
        <w:t>3、响应速度快，可测瞬时流速，也可测平均流速。</w:t>
      </w:r>
    </w:p>
    <w:p>
      <w:pPr>
        <w:keepNext w:val="0"/>
        <w:keepLines w:val="0"/>
        <w:widowControl/>
        <w:suppressLineNumbers w:val="0"/>
        <w:shd w:val="clear" w:fill="FFFFFF"/>
        <w:ind w:left="0" w:firstLine="0"/>
        <w:jc w:val="left"/>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kern w:val="0"/>
          <w:sz w:val="28"/>
          <w:szCs w:val="28"/>
          <w:shd w:val="clear" w:fill="FFFFFF"/>
          <w:lang w:val="en-US" w:eastAsia="zh-CN" w:bidi="ar"/>
        </w:rPr>
        <w:t>4、测量线性，不存在校正曲线的K、C值。</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6531E8"/>
    <w:rsid w:val="055F095B"/>
    <w:rsid w:val="05852BC1"/>
    <w:rsid w:val="077334A5"/>
    <w:rsid w:val="09EC704D"/>
    <w:rsid w:val="0BA926A8"/>
    <w:rsid w:val="13655257"/>
    <w:rsid w:val="1C341370"/>
    <w:rsid w:val="1E0A0EA4"/>
    <w:rsid w:val="1F8E6593"/>
    <w:rsid w:val="1FA20101"/>
    <w:rsid w:val="200638B1"/>
    <w:rsid w:val="22A06ABF"/>
    <w:rsid w:val="246A48C6"/>
    <w:rsid w:val="24842CC9"/>
    <w:rsid w:val="26114254"/>
    <w:rsid w:val="33C07FAB"/>
    <w:rsid w:val="34B960B4"/>
    <w:rsid w:val="3632386F"/>
    <w:rsid w:val="370C2AA0"/>
    <w:rsid w:val="392D18B1"/>
    <w:rsid w:val="3C2F6862"/>
    <w:rsid w:val="3E8F1A1E"/>
    <w:rsid w:val="3EDD6B00"/>
    <w:rsid w:val="406417E9"/>
    <w:rsid w:val="43B42308"/>
    <w:rsid w:val="44E87BC5"/>
    <w:rsid w:val="47A16A68"/>
    <w:rsid w:val="47D735EB"/>
    <w:rsid w:val="49A87DC5"/>
    <w:rsid w:val="4B116291"/>
    <w:rsid w:val="4C893AF4"/>
    <w:rsid w:val="4EC80B2C"/>
    <w:rsid w:val="500B5474"/>
    <w:rsid w:val="50782804"/>
    <w:rsid w:val="51C02D05"/>
    <w:rsid w:val="52E65119"/>
    <w:rsid w:val="53DD2F85"/>
    <w:rsid w:val="588D6BA2"/>
    <w:rsid w:val="612E3B55"/>
    <w:rsid w:val="63246BF0"/>
    <w:rsid w:val="6D272CE4"/>
    <w:rsid w:val="6D5E3F0D"/>
    <w:rsid w:val="70C221B1"/>
    <w:rsid w:val="7177226D"/>
    <w:rsid w:val="735D2F74"/>
    <w:rsid w:val="791B1B88"/>
    <w:rsid w:val="7DC60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2021-12-03T08:07:00Z</dcterms:created>
  <dc:creator>Administrator</dc:creator>
  <cp:lastModifiedBy>LE</cp:lastModifiedBy>
  <dcterms:modified xsi:type="dcterms:W3CDTF">2021-12-22T07:41:12Z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133A0A68E3C54FE2811AEBF06BF28514</vt:lpwstr>
  </property>
</Properties>
</file>