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ascii="微软雅黑" w:hAnsi="微软雅黑" w:eastAsia="微软雅黑" w:cs="微软雅黑"/>
          <w:color w:val="0B876F"/>
        </w:rPr>
      </w:pPr>
      <w:r>
        <w:rPr>
          <w:rFonts w:ascii="黑体" w:hAnsi="黑体" w:eastAsia="黑体" w:cs="黑体"/>
          <w:color w:val="008B8B"/>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bookmarkStart w:id="0" w:name="_GoBack"/>
      <w:r>
        <w:rPr>
          <w:rFonts w:hint="eastAsia" w:ascii="黑体" w:hAnsi="黑体" w:eastAsia="黑体" w:cs="黑体"/>
          <w:color w:val="333333"/>
          <w:sz w:val="28"/>
          <w:szCs w:val="28"/>
          <w:bdr w:val="none" w:color="auto" w:sz="0" w:space="0"/>
          <w:shd w:val="clear" w:fill="FFFFFF"/>
        </w:rPr>
        <w:t>JC-OIL-6A</w:t>
      </w:r>
      <w:bookmarkEnd w:id="0"/>
      <w:r>
        <w:rPr>
          <w:rFonts w:hint="eastAsia" w:ascii="黑体" w:hAnsi="黑体" w:eastAsia="黑体" w:cs="黑体"/>
          <w:color w:val="333333"/>
          <w:sz w:val="28"/>
          <w:szCs w:val="28"/>
          <w:bdr w:val="none" w:color="auto" w:sz="0" w:space="0"/>
          <w:shd w:val="clear" w:fill="FFFFFF"/>
        </w:rPr>
        <w:t>型数显红外测油仪</w:t>
      </w:r>
      <w:r>
        <w:rPr>
          <w:rFonts w:hint="eastAsia" w:ascii="黑体" w:hAnsi="黑体" w:eastAsia="黑体" w:cs="黑体"/>
          <w:color w:val="008B8B"/>
          <w:sz w:val="28"/>
          <w:szCs w:val="28"/>
          <w:bdr w:val="none" w:color="auto" w:sz="0" w:space="0"/>
          <w:shd w:val="clear" w:fill="FFFFFF"/>
        </w:rPr>
        <w:t>既能进行红外分光光度法、非分散红外光度法</w:t>
      </w:r>
      <w:r>
        <w:rPr>
          <w:rFonts w:hint="eastAsia" w:ascii="黑体" w:hAnsi="黑体" w:eastAsia="黑体" w:cs="黑体"/>
          <w:color w:val="333333"/>
          <w:sz w:val="28"/>
          <w:szCs w:val="28"/>
          <w:bdr w:val="none" w:color="auto" w:sz="0" w:space="0"/>
          <w:shd w:val="clear" w:fill="FFFFFF"/>
        </w:rPr>
        <w:t>对油份浓度的测定，也可扫描样品光谱图，作为近红外光谱仪使用。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r>
        <w:rPr>
          <w:rFonts w:hint="eastAsia" w:ascii="黑体" w:hAnsi="黑体" w:eastAsia="黑体" w:cs="黑体"/>
          <w:color w:val="333333"/>
          <w:sz w:val="28"/>
          <w:szCs w:val="28"/>
          <w:bdr w:val="none" w:color="auto" w:sz="0" w:space="0"/>
          <w:shd w:val="clear" w:fill="FFFFFF"/>
        </w:rPr>
        <w:t>可满足环保部门对地下水、地表水、生活污水和工业废水中石油类和动植物油含量及餐饮业油烟浓度的测定要求，是国内广泛推广的测油仪器。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r>
        <w:rPr>
          <w:rFonts w:hint="eastAsia" w:ascii="黑体" w:hAnsi="黑体" w:eastAsia="黑体" w:cs="黑体"/>
          <w:color w:val="333333"/>
          <w:sz w:val="28"/>
          <w:szCs w:val="28"/>
          <w:bdr w:val="none" w:color="auto" w:sz="0" w:space="0"/>
          <w:shd w:val="clear" w:fill="FFFFFF"/>
        </w:rPr>
        <w:t>用四氯化碳萃取水中的油类物质，测定总萃取物，然后将萃取液用硅酸镁吸附，经脱除动植物油等极性物质后，测定石油类。</w:t>
      </w:r>
      <w:r>
        <w:rPr>
          <w:rFonts w:hint="eastAsia" w:ascii="黑体" w:hAnsi="黑体" w:eastAsia="黑体" w:cs="黑体"/>
          <w:color w:val="FF6600"/>
          <w:sz w:val="28"/>
          <w:szCs w:val="28"/>
          <w:bdr w:val="none" w:color="auto" w:sz="0" w:space="0"/>
          <w:shd w:val="clear" w:fill="FFFFFF"/>
        </w:rPr>
        <w:t>真正的红外分光三波数测油仪</w:t>
      </w:r>
      <w:r>
        <w:rPr>
          <w:rFonts w:hint="eastAsia" w:ascii="黑体" w:hAnsi="黑体" w:eastAsia="黑体" w:cs="黑体"/>
          <w:color w:val="333333"/>
          <w:sz w:val="28"/>
          <w:szCs w:val="28"/>
          <w:bdr w:val="none" w:color="auto" w:sz="0" w:space="0"/>
          <w:shd w:val="clear" w:fill="FFFFFF"/>
        </w:rPr>
        <w:t>，总萃取物和石油类的含量均由波数分别为2930cm-1（CH2基团中C-H键的伸缩振动）、2960cm-1（CH3基团中C-H键的伸缩振动）和3030cm-1（芳香环中C-H键的伸缩振动）谱带处的吸光度A2930、A2960和A3030进行计算。动植物油的含量按总萃取物与石油类含量之差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0B876F"/>
        </w:rPr>
      </w:pPr>
      <w:r>
        <w:rPr>
          <w:rFonts w:hint="eastAsia" w:ascii="微软雅黑" w:hAnsi="微软雅黑" w:eastAsia="微软雅黑" w:cs="微软雅黑"/>
          <w:color w:val="0B876F"/>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0B876F"/>
        </w:rPr>
      </w:pPr>
      <w:r>
        <w:rPr>
          <w:rFonts w:hint="eastAsia" w:ascii="黑体" w:hAnsi="黑体" w:eastAsia="黑体" w:cs="黑体"/>
          <w:color w:val="008B8B"/>
          <w:sz w:val="28"/>
          <w:szCs w:val="28"/>
          <w:bdr w:val="none" w:color="auto" w:sz="0" w:space="0"/>
          <w:shd w:val="clear" w:fill="FFFFFF"/>
        </w:rPr>
        <w:t>二、产品参数</w:t>
      </w:r>
    </w:p>
    <w:tbl>
      <w:tblPr>
        <w:tblW w:w="97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18"/>
        <w:gridCol w:w="7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66" w:hRule="atLeast"/>
        </w:trPr>
        <w:tc>
          <w:tcPr>
            <w:tcW w:w="2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1.测量范围：</w:t>
            </w:r>
          </w:p>
        </w:tc>
        <w:tc>
          <w:tcPr>
            <w:tcW w:w="766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0.1～100mg/L（4cm比色皿 萃取液中油浓度）；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0.001～10000mg/L（4cm比色皿 水样中油浓度）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2.线性相关系数：</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R&gt;0.999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3.检出限：</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0.1mg/L（萃取液）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4.最低检出浓度：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0.001mg/L(水样1：100萃取)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5.测量准确度：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6.测量重复性：</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7.波数范围：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4000cm-1～2400 cm-1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8.波数分辨率：</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0.2 cm-1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9.波数准确度：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 cm-1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10.波数重复性：</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 cm-1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11.电源及功耗：</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AC220V±10% ， 50Hz ， 40VA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12.外形尺寸：</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480×310×150（mm）净重：12Kg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13.控制方式：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hint="eastAsia" w:ascii="黑体" w:hAnsi="黑体" w:eastAsia="黑体" w:cs="黑体"/>
                <w:kern w:val="0"/>
                <w:sz w:val="28"/>
                <w:szCs w:val="28"/>
                <w:bdr w:val="none" w:color="auto" w:sz="0" w:space="0"/>
                <w:lang w:val="en-US" w:eastAsia="zh-CN" w:bidi="ar"/>
              </w:rPr>
              <w:t>内置单片机或通过USB接口连接台式电脑或笔记本电脑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0B876F"/>
        </w:rPr>
      </w:pPr>
      <w:r>
        <w:rPr>
          <w:rFonts w:hint="eastAsia" w:ascii="微软雅黑" w:hAnsi="微软雅黑" w:eastAsia="微软雅黑" w:cs="微软雅黑"/>
          <w:color w:val="0B876F"/>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0B876F"/>
        </w:rPr>
      </w:pPr>
      <w:r>
        <w:rPr>
          <w:rFonts w:hint="eastAsia" w:ascii="黑体" w:hAnsi="黑体" w:eastAsia="黑体" w:cs="黑体"/>
          <w:color w:val="008B8B"/>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r>
        <w:rPr>
          <w:rFonts w:hint="eastAsia" w:ascii="黑体" w:hAnsi="黑体" w:eastAsia="黑体" w:cs="黑体"/>
          <w:color w:val="333333"/>
          <w:sz w:val="28"/>
          <w:szCs w:val="28"/>
          <w:bdr w:val="none" w:color="auto" w:sz="0" w:space="0"/>
          <w:shd w:val="clear" w:fill="FFFFFF"/>
        </w:rPr>
        <w:t>1、真正的红外分光三波数测油仪，全面考察油品中CH2基团中C-H键的伸缩振动(由2930cm-1测定)、CH3基团中C-H键的伸缩振动(由2960cm-1测定)和芳香环中C-H键的伸缩振动(由3030cm-1测定)，测量结果不受油品组份变化的影响。</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2、无需制作标准曲线，无需调零点、调满度，无需定标，可直接测量样品。</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3、可采用一只比色皿，消除了比色皿之间的差异对测量结果的影响，测量精度更高，采用多只比色皿时，设有比色皿数据库，具有保存比色皿数据，自动扣除比色皿背景的功能。</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4、长寿命光源，无需更换光源。</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5、调制光源，信号频率高，选频放大，信号输出不受杂散光影响。</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6、采用精密步进电机控制光栅，具有波长自动修正功能，波长精度高，重复性好。</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7、采用半导体探测器，使用寿命长，应用半导体致冷技术，使信号输出更稳定，信号输出不受室温变化的影响。</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8、功能强大：具有红外分光光度法、非分散红外光度法，光谱扫描等多种功能，扫描范围宽，可作为红外光谱仪使用。</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9、具有光源自动补偿系统、信号漂移修正系统，基线无漂移。</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10、内置单片机控制，液晶显示，可脱离电脑独立工作。也可通过USB接口连接电脑控制主机，功能完善，操作简便。</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11、在同一桌面上，同时显示光谱图、测量步骤、测量结果，在光谱图中可以读出光谱任一点的波数位置、吸光度和透射比。</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12、光谱图、测量条件、测量结果可保存在电脑文件中，也可直接打印输出。</w:t>
      </w:r>
      <w:r>
        <w:rPr>
          <w:rFonts w:hint="eastAsia" w:ascii="微软雅黑" w:hAnsi="微软雅黑" w:eastAsia="微软雅黑" w:cs="微软雅黑"/>
          <w:color w:val="333333"/>
          <w:sz w:val="27"/>
          <w:szCs w:val="27"/>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13、检测速度快：红外分光光度法25秒/次、非分散红外光度法2秒/次。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eastAsia" w:ascii="微软雅黑" w:hAnsi="微软雅黑" w:eastAsia="微软雅黑" w:cs="微软雅黑"/>
          <w:color w:val="333333"/>
          <w:sz w:val="27"/>
          <w:szCs w:val="27"/>
        </w:rPr>
      </w:pPr>
      <w:r>
        <w:rPr>
          <w:rFonts w:hint="eastAsia" w:ascii="黑体" w:hAnsi="黑体" w:eastAsia="黑体" w:cs="黑体"/>
          <w:color w:val="333333"/>
          <w:sz w:val="28"/>
          <w:szCs w:val="28"/>
          <w:bdr w:val="none" w:color="auto" w:sz="0" w:space="0"/>
          <w:shd w:val="clear" w:fill="FFFFFF"/>
        </w:rPr>
        <w:t>备注：产品外观因生产批次不同或有改动，功能不变。</w:t>
      </w:r>
    </w:p>
    <w:p>
      <w:pPr>
        <w:pStyle w:val="2"/>
        <w:keepNext w:val="0"/>
        <w:keepLines w:val="0"/>
        <w:widowControl/>
        <w:suppressLineNumbers w:val="0"/>
        <w:spacing w:before="75" w:beforeAutospacing="0" w:after="75" w:afterAutospacing="0"/>
        <w:ind w:left="0" w:right="0"/>
        <w:jc w:val="left"/>
      </w:pPr>
    </w:p>
    <w:p>
      <w:pPr>
        <w:pStyle w:val="2"/>
        <w:keepNext w:val="0"/>
        <w:keepLines w:val="0"/>
        <w:widowControl/>
        <w:suppressLineNumbers w:val="0"/>
        <w:spacing w:before="75" w:beforeAutospacing="0" w:after="75" w:afterAutospacing="0"/>
        <w:ind w:left="0" w:right="0"/>
        <w:jc w:val="left"/>
      </w:pPr>
    </w:p>
    <w:p>
      <w:pPr>
        <w:pStyle w:val="2"/>
        <w:keepNext w:val="0"/>
        <w:keepLines w:val="0"/>
        <w:widowControl/>
        <w:suppressLineNumbers w:val="0"/>
        <w:spacing w:before="75" w:beforeAutospacing="0" w:after="75" w:afterAutospacing="0"/>
        <w:ind w:left="0" w:right="0"/>
      </w:pPr>
    </w:p>
    <w:tbl>
      <w:tblP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80"/>
        <w:gridCol w:w="2361"/>
        <w:gridCol w:w="1938"/>
        <w:gridCol w:w="2008"/>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9780"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测油仪型号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产品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型号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类型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标准</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JC-OIL-6</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台式</w:t>
            </w:r>
          </w:p>
        </w:tc>
        <w:tc>
          <w:tcPr>
            <w:tcW w:w="1800"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符合新国标</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触屏式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JC-OIL-8</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台式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快速型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JC-OIL-6A</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台式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333333"/>
                <w:kern w:val="0"/>
                <w:sz w:val="28"/>
                <w:szCs w:val="28"/>
                <w:bdr w:val="none" w:color="auto" w:sz="0" w:space="0"/>
                <w:shd w:val="clear" w:fill="FFFFFF"/>
                <w:lang w:val="en-US" w:eastAsia="zh-CN" w:bidi="ar"/>
              </w:rPr>
              <w:t>三波数</w:t>
            </w:r>
            <w:r>
              <w:rPr>
                <w:rFonts w:hint="eastAsia" w:ascii="黑体" w:hAnsi="黑体" w:eastAsia="黑体" w:cs="黑体"/>
                <w:kern w:val="0"/>
                <w:sz w:val="28"/>
                <w:szCs w:val="2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JC-OIL-6D Plus</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台式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JC-OIL-6B</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便携式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便携，手提箱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荧光分析法</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JC-OIL-6Z</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在线式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紫外分光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JC-OIL-10</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台式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专业型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紫外分光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JC-OIL-6DS Plus</w:t>
            </w:r>
          </w:p>
        </w:tc>
        <w:tc>
          <w:tcPr>
            <w:tcW w:w="173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台式</w:t>
            </w:r>
          </w:p>
        </w:tc>
        <w:tc>
          <w:tcPr>
            <w:tcW w:w="1800"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全自动</w:t>
            </w:r>
          </w:p>
        </w:tc>
      </w:tr>
    </w:tbl>
    <w:p>
      <w:pPr>
        <w:pStyle w:val="2"/>
        <w:keepNext w:val="0"/>
        <w:keepLines w:val="0"/>
        <w:widowControl/>
        <w:suppressLineNumbers w:val="0"/>
        <w:spacing w:before="75" w:beforeAutospacing="0" w:after="75" w:afterAutospacing="0"/>
        <w:ind w:left="0" w:right="0"/>
      </w:pPr>
    </w:p>
    <w:p>
      <w:pPr>
        <w:rPr>
          <w:rFonts w:hint="default" w:eastAsiaTheme="minorEastAsia"/>
          <w:sz w:val="48"/>
          <w:szCs w:val="48"/>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F095B"/>
    <w:rsid w:val="09EC704D"/>
    <w:rsid w:val="0BA926A8"/>
    <w:rsid w:val="1E0A0EA4"/>
    <w:rsid w:val="1FA20101"/>
    <w:rsid w:val="26114254"/>
    <w:rsid w:val="34B960B4"/>
    <w:rsid w:val="44E87BC5"/>
    <w:rsid w:val="49A87DC5"/>
    <w:rsid w:val="4B116291"/>
    <w:rsid w:val="51C02D05"/>
    <w:rsid w:val="612E3B55"/>
    <w:rsid w:val="63246BF0"/>
    <w:rsid w:val="6D272CE4"/>
    <w:rsid w:val="6D5E3F0D"/>
    <w:rsid w:val="70C221B1"/>
    <w:rsid w:val="791B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2021-12-16T05:43:11Z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