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聚创</w:t>
      </w:r>
      <w:bookmarkStart w:id="0" w:name="_GoBack"/>
      <w:r>
        <w:rPr>
          <w:rFonts w:hint="eastAsia" w:ascii="黑体" w:hAnsi="黑体" w:eastAsia="黑体" w:cs="黑体"/>
          <w:i w:val="0"/>
          <w:iCs w:val="0"/>
          <w:caps w:val="0"/>
          <w:color w:val="333333"/>
          <w:spacing w:val="0"/>
          <w:sz w:val="28"/>
          <w:szCs w:val="28"/>
          <w:bdr w:val="none" w:color="auto" w:sz="0" w:space="0"/>
          <w:shd w:val="clear" w:fill="FFFFFF"/>
        </w:rPr>
        <w:t>JC-8000A</w:t>
      </w:r>
      <w:bookmarkEnd w:id="0"/>
      <w:r>
        <w:rPr>
          <w:rFonts w:hint="eastAsia" w:ascii="黑体" w:hAnsi="黑体" w:eastAsia="黑体" w:cs="黑体"/>
          <w:i w:val="0"/>
          <w:iCs w:val="0"/>
          <w:caps w:val="0"/>
          <w:color w:val="333333"/>
          <w:spacing w:val="0"/>
          <w:sz w:val="28"/>
          <w:szCs w:val="28"/>
          <w:bdr w:val="none" w:color="auto" w:sz="0" w:space="0"/>
          <w:shd w:val="clear" w:fill="FFFFFF"/>
        </w:rPr>
        <w:t>型手持式电动水质采样器现代环境监测和卫生防疫人员到现场采样时，常常会因为现场没有电源烦恼，我公司专为用户设计了一种可充电手持式的电动水质采样器。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使用非常广泛，可采集高比重高粘度液体、可采集含固形物颗粒混悬液体、可分层采样，吸程最深可达十米。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1、转速范围：0-1800 rpm 转速可调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2、外形尺寸：长260宽112高265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3、工作环境：野外，室内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4、适用电源：充电选用Ac220V 50/60Hz（Ac110V 50/60Hz选配）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5、最大吸程：10m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6、采样流量：0-3000ml/min（最大3升/分钟）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1、充电式电源、便于携带、适用于无电源的地方。</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2、适配易装型泵头，操作简便易于清洗。</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3、进口便携式驱动器，转速为无级调速，正反转可逆。</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4、可采集高比重高粘度液体、可采集含固形物颗粒混悬液体、可分层采样，吸程最深可达10米。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eastAsiaTheme="minorEastAsia"/>
          <w:sz w:val="48"/>
          <w:szCs w:val="48"/>
          <w:highlight w:val="yellow"/>
          <w:lang w:val="en-US" w:eastAsia="zh-CN"/>
        </w:rPr>
      </w:pPr>
      <w:r>
        <w:rPr>
          <w:rFonts w:hint="eastAsia" w:ascii="黑体" w:hAnsi="黑体" w:eastAsia="黑体" w:cs="黑体"/>
          <w:i w:val="0"/>
          <w:iCs w:val="0"/>
          <w:caps w:val="0"/>
          <w:color w:val="333333"/>
          <w:spacing w:val="0"/>
          <w:sz w:val="28"/>
          <w:szCs w:val="28"/>
          <w:bdr w:val="none" w:color="auto" w:sz="0" w:space="0"/>
          <w:shd w:val="clear" w:fill="FFFFFF"/>
        </w:rPr>
        <w:t>5、连续或间断使用，可用于水质的分层采样。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9EC704D"/>
    <w:rsid w:val="0BA926A8"/>
    <w:rsid w:val="13655257"/>
    <w:rsid w:val="1E0A0EA4"/>
    <w:rsid w:val="1FA20101"/>
    <w:rsid w:val="200638B1"/>
    <w:rsid w:val="246A48C6"/>
    <w:rsid w:val="26114254"/>
    <w:rsid w:val="33C07FAB"/>
    <w:rsid w:val="34B960B4"/>
    <w:rsid w:val="370C2AA0"/>
    <w:rsid w:val="392D18B1"/>
    <w:rsid w:val="3C2F6862"/>
    <w:rsid w:val="3EDD6B00"/>
    <w:rsid w:val="406417E9"/>
    <w:rsid w:val="43B42308"/>
    <w:rsid w:val="44E87BC5"/>
    <w:rsid w:val="47A16A68"/>
    <w:rsid w:val="49A87DC5"/>
    <w:rsid w:val="4B116291"/>
    <w:rsid w:val="4C893AF4"/>
    <w:rsid w:val="4EC80B2C"/>
    <w:rsid w:val="500B5474"/>
    <w:rsid w:val="50782804"/>
    <w:rsid w:val="51C02D05"/>
    <w:rsid w:val="52E65119"/>
    <w:rsid w:val="53DD2F85"/>
    <w:rsid w:val="588D6BA2"/>
    <w:rsid w:val="612E3B55"/>
    <w:rsid w:val="63246BF0"/>
    <w:rsid w:val="6D272CE4"/>
    <w:rsid w:val="6D5E3F0D"/>
    <w:rsid w:val="70C221B1"/>
    <w:rsid w:val="7177226D"/>
    <w:rsid w:val="735D2F74"/>
    <w:rsid w:val="791B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2021-12-21T02:58:07Z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