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75" w:beforeAutospacing="0" w:after="75" w:afterAutospacing="0"/>
        <w:ind w:left="0" w:right="0"/>
        <w:jc w:val="left"/>
      </w:pPr>
      <w:r>
        <w:rPr>
          <w:rFonts w:ascii="黑体" w:hAnsi="宋体" w:eastAsia="黑体" w:cs="黑体"/>
          <w:color w:val="4BACC6"/>
          <w:sz w:val="27"/>
          <w:szCs w:val="27"/>
          <w:shd w:val="clear" w:fill="FFFFFF"/>
        </w:rPr>
        <w:t>一、产品介绍</w:t>
      </w:r>
    </w:p>
    <w:p>
      <w:pPr>
        <w:pStyle w:val="3"/>
        <w:keepNext w:val="0"/>
        <w:keepLines w:val="0"/>
        <w:widowControl/>
        <w:suppressLineNumbers w:val="0"/>
        <w:spacing w:before="75" w:beforeAutospacing="0" w:after="75" w:afterAutospacing="0"/>
        <w:ind w:left="0" w:right="0"/>
      </w:pPr>
      <w:r>
        <w:rPr>
          <w:rFonts w:hint="eastAsia" w:ascii="黑体" w:hAnsi="宋体" w:eastAsia="黑体" w:cs="黑体"/>
          <w:color w:val="262626"/>
          <w:sz w:val="27"/>
          <w:szCs w:val="27"/>
          <w:shd w:val="clear" w:fill="FFFFFF"/>
        </w:rPr>
        <w:t>AHAI6256型多功能振动分析仪是一种采用数字信号处理技术的手持式振动分析仪，它既能测量环振振动、全身振动、手传振动，又可以测量设备振动；既能测量振动信号的加速度、速度、位移，又可以对振动信号进行1/3 OCT频谱分析,FFT分析。是AWA6256，AWA6256B+，AWA6291的更新换代产品。一台仪器就可以替代工作测振动、人体对振动的响应测量仪器、实时1/3 OCT分析仪、FFT分析仪、记录仪。</w:t>
      </w:r>
    </w:p>
    <w:p>
      <w:pPr>
        <w:pStyle w:val="3"/>
        <w:keepNext w:val="0"/>
        <w:keepLines w:val="0"/>
        <w:widowControl/>
        <w:suppressLineNumbers w:val="0"/>
        <w:spacing w:before="75" w:beforeAutospacing="0" w:after="75" w:afterAutospacing="0"/>
        <w:ind w:left="0" w:right="0"/>
      </w:pPr>
      <w:r>
        <w:rPr>
          <w:rFonts w:hint="eastAsia" w:ascii="黑体" w:hAnsi="宋体" w:eastAsia="黑体" w:cs="黑体"/>
          <w:color w:val="262626"/>
          <w:sz w:val="27"/>
          <w:szCs w:val="27"/>
          <w:shd w:val="clear" w:fill="FFFFFF"/>
        </w:rPr>
        <w:t>​</w:t>
      </w:r>
    </w:p>
    <w:p>
      <w:pPr>
        <w:pStyle w:val="3"/>
        <w:keepNext w:val="0"/>
        <w:keepLines w:val="0"/>
        <w:widowControl/>
        <w:suppressLineNumbers w:val="0"/>
        <w:spacing w:before="75" w:beforeAutospacing="0" w:after="75" w:afterAutospacing="0"/>
        <w:ind w:left="0" w:right="0"/>
      </w:pPr>
      <w:r>
        <w:rPr>
          <w:rFonts w:hint="eastAsia" w:ascii="黑体" w:hAnsi="宋体" w:eastAsia="黑体" w:cs="黑体"/>
          <w:color w:val="4BACC6"/>
          <w:sz w:val="27"/>
          <w:szCs w:val="27"/>
        </w:rPr>
        <w:t>二、参数规格</w:t>
      </w:r>
    </w:p>
    <w:tbl>
      <w:tblPr>
        <w:tblW w:w="991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37"/>
        <w:gridCol w:w="1841"/>
        <w:gridCol w:w="4066"/>
        <w:gridCol w:w="30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4"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性能指标</w:t>
            </w:r>
          </w:p>
        </w:tc>
        <w:tc>
          <w:tcPr>
            <w:tcW w:w="1841"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环境振动测量</w:t>
            </w:r>
          </w:p>
        </w:tc>
        <w:tc>
          <w:tcPr>
            <w:tcW w:w="4066"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人体振动测量</w:t>
            </w:r>
          </w:p>
        </w:tc>
        <w:tc>
          <w:tcPr>
            <w:tcW w:w="307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低频1/3振动测量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32"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执行标准</w:t>
            </w:r>
          </w:p>
        </w:tc>
        <w:tc>
          <w:tcPr>
            <w:tcW w:w="1841"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r>
              <w:rPr>
                <w:rFonts w:hint="eastAsia" w:ascii="黑体" w:hAnsi="宋体" w:eastAsia="黑体" w:cs="黑体"/>
                <w:color w:val="262626"/>
                <w:sz w:val="27"/>
                <w:szCs w:val="27"/>
                <w:bdr w:val="none" w:color="auto" w:sz="0" w:space="0"/>
              </w:rPr>
              <w:t>ISO 8041:1990</w:t>
            </w:r>
          </w:p>
        </w:tc>
        <w:tc>
          <w:tcPr>
            <w:tcW w:w="4066"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Arial" w:hAnsi="Arial" w:cs="Arial"/>
                <w:color w:val="444444"/>
                <w:spacing w:val="8"/>
              </w:rPr>
            </w:pPr>
            <w:r>
              <w:rPr>
                <w:rFonts w:hint="eastAsia" w:ascii="黑体" w:hAnsi="宋体" w:eastAsia="黑体" w:cs="黑体"/>
                <w:color w:val="262626"/>
                <w:spacing w:val="8"/>
                <w:sz w:val="27"/>
                <w:szCs w:val="27"/>
                <w:bdr w:val="none" w:color="auto" w:sz="0" w:space="0"/>
              </w:rPr>
              <w:t>ISO 8041:2005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Arial" w:hAnsi="Arial" w:cs="Arial"/>
                <w:color w:val="444444"/>
                <w:spacing w:val="8"/>
              </w:rPr>
            </w:pPr>
            <w:r>
              <w:rPr>
                <w:rFonts w:hint="eastAsia" w:ascii="黑体" w:hAnsi="宋体" w:eastAsia="黑体" w:cs="黑体"/>
                <w:color w:val="262626"/>
                <w:spacing w:val="8"/>
                <w:sz w:val="27"/>
                <w:szCs w:val="27"/>
                <w:bdr w:val="none" w:color="auto" w:sz="0" w:space="0"/>
              </w:rPr>
              <w:t>GB/T 23716-2009</w:t>
            </w:r>
          </w:p>
        </w:tc>
        <w:tc>
          <w:tcPr>
            <w:tcW w:w="307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r>
              <w:rPr>
                <w:rFonts w:hint="eastAsia" w:ascii="黑体" w:hAnsi="宋体" w:eastAsia="黑体" w:cs="黑体"/>
                <w:color w:val="262626"/>
                <w:sz w:val="27"/>
                <w:szCs w:val="27"/>
                <w:bdr w:val="none" w:color="auto" w:sz="0" w:space="0"/>
              </w:rPr>
              <w:t>IEC 61260：1995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4"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传感器</w:t>
            </w:r>
          </w:p>
        </w:tc>
        <w:tc>
          <w:tcPr>
            <w:tcW w:w="8982" w:type="dxa"/>
            <w:gridSpan w:val="3"/>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AWA14400型环境振动加速度计  灵敏度：40 mV/m·s</w:t>
            </w:r>
            <w:r>
              <w:rPr>
                <w:rFonts w:hint="eastAsia" w:ascii="黑体" w:hAnsi="宋体" w:eastAsia="黑体" w:cs="黑体"/>
                <w:color w:val="262626"/>
                <w:kern w:val="0"/>
                <w:sz w:val="27"/>
                <w:szCs w:val="27"/>
                <w:bdr w:val="none" w:color="auto" w:sz="0" w:space="0"/>
                <w:vertAlign w:val="baseline"/>
                <w:lang w:val="en-US" w:eastAsia="zh-CN" w:bidi="ar"/>
              </w:rPr>
              <w:t>-2</w:t>
            </w:r>
            <w:r>
              <w:rPr>
                <w:rFonts w:hint="eastAsia" w:ascii="黑体" w:hAnsi="宋体" w:eastAsia="黑体" w:cs="黑体"/>
                <w:color w:val="262626"/>
                <w:kern w:val="0"/>
                <w:sz w:val="27"/>
                <w:szCs w:val="27"/>
                <w:bdr w:val="none" w:color="auto" w:sz="0" w:space="0"/>
                <w:lang w:val="en-US" w:eastAsia="zh-CN" w:bidi="ar"/>
              </w:rPr>
              <w:t>，质量：550g。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01"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频率范围</w:t>
            </w:r>
          </w:p>
        </w:tc>
        <w:tc>
          <w:tcPr>
            <w:tcW w:w="1841"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1 Hz～63 Hz±1 dB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1 Hz～80 Hz±2 dB</w:t>
            </w:r>
          </w:p>
        </w:tc>
        <w:tc>
          <w:tcPr>
            <w:tcW w:w="4066"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Wb/Wc/Wd/We/Wj/Wk：</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（0.63～63）Hz； ±1 dB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（0.50～125）Hz；±2 dB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Wm：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（1.25～63）Hz；±1 dB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（0.63～125）Hz；±2 dB</w:t>
            </w:r>
          </w:p>
        </w:tc>
        <w:tc>
          <w:tcPr>
            <w:tcW w:w="307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Arial" w:hAnsi="Arial" w:cs="Arial"/>
                <w:color w:val="444444"/>
                <w:spacing w:val="8"/>
              </w:rPr>
            </w:pPr>
            <w:r>
              <w:rPr>
                <w:rFonts w:hint="eastAsia" w:ascii="黑体" w:hAnsi="宋体" w:eastAsia="黑体" w:cs="黑体"/>
                <w:color w:val="262626"/>
                <w:spacing w:val="8"/>
                <w:sz w:val="27"/>
                <w:szCs w:val="27"/>
                <w:bdr w:val="none" w:color="auto" w:sz="0" w:space="0"/>
              </w:rPr>
              <w:t>0.63 Hz～250 Hz；±1 dB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Arial" w:hAnsi="Arial" w:cs="Arial"/>
                <w:color w:val="444444"/>
                <w:spacing w:val="8"/>
              </w:rPr>
            </w:pPr>
            <w:r>
              <w:rPr>
                <w:rFonts w:hint="eastAsia" w:ascii="黑体" w:hAnsi="宋体" w:eastAsia="黑体" w:cs="黑体"/>
                <w:color w:val="262626"/>
                <w:spacing w:val="8"/>
                <w:sz w:val="27"/>
                <w:szCs w:val="27"/>
                <w:bdr w:val="none" w:color="auto" w:sz="0" w:space="0"/>
              </w:rPr>
              <w:t>0.315 Hz～250 Hz；±2 dB</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4"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测量范围</w:t>
            </w:r>
          </w:p>
        </w:tc>
        <w:tc>
          <w:tcPr>
            <w:tcW w:w="8982" w:type="dxa"/>
            <w:gridSpan w:val="3"/>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48 dB～158 dB（以10</w:t>
            </w:r>
            <w:r>
              <w:rPr>
                <w:rFonts w:hint="eastAsia" w:ascii="黑体" w:hAnsi="宋体" w:eastAsia="黑体" w:cs="黑体"/>
                <w:color w:val="262626"/>
                <w:kern w:val="0"/>
                <w:sz w:val="27"/>
                <w:szCs w:val="27"/>
                <w:bdr w:val="none" w:color="auto" w:sz="0" w:space="0"/>
                <w:vertAlign w:val="baseline"/>
                <w:lang w:val="en-US" w:eastAsia="zh-CN" w:bidi="ar"/>
              </w:rPr>
              <w:t>-6</w:t>
            </w:r>
            <w:r>
              <w:rPr>
                <w:rFonts w:hint="eastAsia" w:ascii="黑体" w:hAnsi="宋体" w:eastAsia="黑体" w:cs="黑体"/>
                <w:color w:val="262626"/>
                <w:kern w:val="0"/>
                <w:sz w:val="27"/>
                <w:szCs w:val="27"/>
                <w:bdr w:val="none" w:color="auto" w:sz="0" w:space="0"/>
                <w:lang w:val="en-US" w:eastAsia="zh-CN" w:bidi="ar"/>
              </w:rPr>
              <w:t>m/s</w:t>
            </w:r>
            <w:r>
              <w:rPr>
                <w:rFonts w:hint="eastAsia" w:ascii="黑体" w:hAnsi="宋体" w:eastAsia="黑体" w:cs="黑体"/>
                <w:color w:val="262626"/>
                <w:kern w:val="0"/>
                <w:sz w:val="27"/>
                <w:szCs w:val="27"/>
                <w:bdr w:val="none" w:color="auto" w:sz="0" w:space="0"/>
                <w:vertAlign w:val="baseline"/>
                <w:lang w:val="en-US" w:eastAsia="zh-CN" w:bidi="ar"/>
              </w:rPr>
              <w:t>2</w:t>
            </w:r>
            <w:r>
              <w:rPr>
                <w:rFonts w:hint="eastAsia" w:ascii="黑体" w:hAnsi="宋体" w:eastAsia="黑体" w:cs="黑体"/>
                <w:color w:val="262626"/>
                <w:kern w:val="0"/>
                <w:sz w:val="27"/>
                <w:szCs w:val="27"/>
                <w:bdr w:val="none" w:color="auto" w:sz="0" w:space="0"/>
                <w:lang w:val="en-US" w:eastAsia="zh-CN" w:bidi="ar"/>
              </w:rPr>
              <w:t>为参考）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90"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频率计权</w:t>
            </w:r>
          </w:p>
        </w:tc>
        <w:tc>
          <w:tcPr>
            <w:tcW w:w="1841"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并行W.B.z（全身垂向，简称z计权）、W.B.x-y（全身水平，简称x计权）</w:t>
            </w:r>
          </w:p>
        </w:tc>
        <w:tc>
          <w:tcPr>
            <w:tcW w:w="4066"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并行（同时）Wb、Wc、Wd、We、Wj、Wk、Wm</w:t>
            </w:r>
          </w:p>
        </w:tc>
        <w:tc>
          <w:tcPr>
            <w:tcW w:w="3075" w:type="dxa"/>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AP、 Wk、 Wz、 Wu(用户自定义)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23"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级线性范围</w:t>
            </w:r>
          </w:p>
        </w:tc>
        <w:tc>
          <w:tcPr>
            <w:tcW w:w="8982" w:type="dxa"/>
            <w:gridSpan w:val="3"/>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大于90 dB</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4"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采样频率</w:t>
            </w:r>
          </w:p>
        </w:tc>
        <w:tc>
          <w:tcPr>
            <w:tcW w:w="8982" w:type="dxa"/>
            <w:gridSpan w:val="3"/>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750 Hz</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4"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A/D位数</w:t>
            </w:r>
          </w:p>
        </w:tc>
        <w:tc>
          <w:tcPr>
            <w:tcW w:w="8982" w:type="dxa"/>
            <w:gridSpan w:val="3"/>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24位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4"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数据存贮</w:t>
            </w:r>
          </w:p>
        </w:tc>
        <w:tc>
          <w:tcPr>
            <w:tcW w:w="8982" w:type="dxa"/>
            <w:gridSpan w:val="3"/>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64 kB的FLASH可以保存128组测量结果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4"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输出接口</w:t>
            </w:r>
          </w:p>
        </w:tc>
        <w:tc>
          <w:tcPr>
            <w:tcW w:w="8982" w:type="dxa"/>
            <w:gridSpan w:val="3"/>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RS232,可接微型打印机打印测量结果，也可将数据导入电脑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34"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工作电源</w:t>
            </w:r>
          </w:p>
        </w:tc>
        <w:tc>
          <w:tcPr>
            <w:tcW w:w="8982" w:type="dxa"/>
            <w:gridSpan w:val="3"/>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6节LR6 碱性电池或可充电电池，可连续使用16小时以上，也可使用5 V外接电源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37" w:hRule="atLeast"/>
        </w:trPr>
        <w:tc>
          <w:tcPr>
            <w:tcW w:w="937" w:type="dxa"/>
            <w:tcBorders>
              <w:top w:val="single" w:color="auto" w:sz="6" w:space="0"/>
              <w:left w:val="single" w:color="auto" w:sz="6" w:space="0"/>
              <w:bottom w:val="single" w:color="auto" w:sz="6" w:space="0"/>
              <w:right w:val="single" w:color="auto" w:sz="6" w:space="0"/>
            </w:tcBorders>
            <w:shd w:val="clear" w:color="auto" w:fill="FAFAFA"/>
            <w:tcMar>
              <w:top w:w="75" w:type="dxa"/>
              <w:left w:w="150" w:type="dxa"/>
              <w:bottom w:w="75" w:type="dxa"/>
              <w:right w:w="150" w:type="dxa"/>
            </w:tcMar>
            <w:vAlign w:val="center"/>
          </w:tcPr>
          <w:p>
            <w:pPr>
              <w:keepNext w:val="0"/>
              <w:keepLines w:val="0"/>
              <w:widowControl/>
              <w:suppressLineNumbers w:val="0"/>
              <w:jc w:val="left"/>
            </w:pPr>
            <w:r>
              <w:rPr>
                <w:rFonts w:hint="eastAsia" w:ascii="黑体" w:hAnsi="宋体" w:eastAsia="黑体" w:cs="黑体"/>
                <w:color w:val="262626"/>
                <w:kern w:val="0"/>
                <w:sz w:val="27"/>
                <w:szCs w:val="27"/>
                <w:bdr w:val="none" w:color="auto" w:sz="0" w:space="0"/>
                <w:lang w:val="en-US" w:eastAsia="zh-CN" w:bidi="ar"/>
              </w:rPr>
              <w:t>工作环境</w:t>
            </w:r>
          </w:p>
        </w:tc>
        <w:tc>
          <w:tcPr>
            <w:tcW w:w="8982" w:type="dxa"/>
            <w:gridSpan w:val="3"/>
            <w:tcBorders>
              <w:top w:val="single" w:color="auto" w:sz="6" w:space="0"/>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工作温度：-10 ℃～ 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存贮温度：-20 ℃～70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8"/>
              </w:rPr>
            </w:pPr>
            <w:r>
              <w:rPr>
                <w:rFonts w:hint="eastAsia" w:ascii="黑体" w:hAnsi="宋体" w:eastAsia="黑体" w:cs="黑体"/>
                <w:color w:val="262626"/>
                <w:spacing w:val="8"/>
                <w:sz w:val="27"/>
                <w:szCs w:val="27"/>
                <w:bdr w:val="none" w:color="auto" w:sz="0" w:space="0"/>
              </w:rPr>
              <w:t>相对湿度：25 %～90 %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eastAsia" w:ascii="微软雅黑" w:hAnsi="微软雅黑" w:eastAsia="微软雅黑" w:cs="微软雅黑"/>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E43AB"/>
    <w:rsid w:val="06C26CD3"/>
    <w:rsid w:val="07A85C31"/>
    <w:rsid w:val="08733B22"/>
    <w:rsid w:val="09194F17"/>
    <w:rsid w:val="0A1C1D46"/>
    <w:rsid w:val="0B7F61CF"/>
    <w:rsid w:val="0E095A8E"/>
    <w:rsid w:val="147A4FAD"/>
    <w:rsid w:val="1B141B42"/>
    <w:rsid w:val="1B874628"/>
    <w:rsid w:val="1FAF3684"/>
    <w:rsid w:val="21FC135B"/>
    <w:rsid w:val="23733574"/>
    <w:rsid w:val="25C80E67"/>
    <w:rsid w:val="26B44D7E"/>
    <w:rsid w:val="2C6D013A"/>
    <w:rsid w:val="2E552768"/>
    <w:rsid w:val="302A7C93"/>
    <w:rsid w:val="302B7824"/>
    <w:rsid w:val="316E4930"/>
    <w:rsid w:val="35A16115"/>
    <w:rsid w:val="35D8363F"/>
    <w:rsid w:val="3AF730A5"/>
    <w:rsid w:val="40F97890"/>
    <w:rsid w:val="41782121"/>
    <w:rsid w:val="44212C35"/>
    <w:rsid w:val="461B7D30"/>
    <w:rsid w:val="48E73CB2"/>
    <w:rsid w:val="4DC26C81"/>
    <w:rsid w:val="521A1B13"/>
    <w:rsid w:val="598F1113"/>
    <w:rsid w:val="5CC70063"/>
    <w:rsid w:val="616E31EF"/>
    <w:rsid w:val="626E7448"/>
    <w:rsid w:val="63046215"/>
    <w:rsid w:val="67F373B1"/>
    <w:rsid w:val="6A0A1CBB"/>
    <w:rsid w:val="6C133306"/>
    <w:rsid w:val="73D76EED"/>
    <w:rsid w:val="74CC399A"/>
    <w:rsid w:val="75CD7112"/>
    <w:rsid w:val="76023EAB"/>
    <w:rsid w:val="77806349"/>
    <w:rsid w:val="7DBB0394"/>
    <w:rsid w:val="7DEF25DC"/>
    <w:rsid w:val="7E7D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2021-11-08T01:03:00Z</dcterms:created>
  <dc:creator>Administrator</dc:creator>
  <cp:lastModifiedBy>LE</cp:lastModifiedBy>
  <dcterms:modified xsi:type="dcterms:W3CDTF">2021-12-02T01:43:14Z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FE05CE1C8D454E1E92B84C692C1A16B8</vt:lpwstr>
  </property>
</Properties>
</file>