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JC-OIL-6Z型在线测油仪采用荧光性法检测。测定原理为通过荧光性测量油类样本的碳氢化合物含量。荧光性在一分子在被电子激发后至其基态时产生。荧光碳氢化合物会吸收光，激发在某一波长下并发光，在更长的波长下。发出的光线会被过滤并转化为与样本中的荧光碳氢化合物浓度相当的电位反应。用于在线监测废水中油的含量，可以进行实时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w:t>
      </w:r>
      <w:r>
        <w:rPr>
          <w:rFonts w:hint="eastAsia" w:ascii="黑体" w:hAnsi="黑体" w:eastAsia="黑体" w:cs="黑体"/>
          <w:i w:val="0"/>
          <w:iCs w:val="0"/>
          <w:caps w:val="0"/>
          <w:color w:val="FF6600"/>
          <w:spacing w:val="0"/>
          <w:sz w:val="28"/>
          <w:szCs w:val="28"/>
          <w:bdr w:val="none" w:color="auto" w:sz="0" w:space="0"/>
          <w:shd w:val="clear" w:fill="FFFFFF"/>
        </w:rPr>
        <w:t>测量方法：荧光分析法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2、测量范围： 0.01-0.2mg/L（可根据需求定制）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3、准确度： 读数的±5%或满量程的±2%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4、测量周期： 10 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5、重现性：读数的±2.5%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6、检修周期：6 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7、最低检出限：≤0.01mg/L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8、响应时间：10s（T90）；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9、精度：2%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10、数字输出：RS232/RS485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11、环境温度：(-5～45)℃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12、MTBFl：≥1440小时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13、工作电源：220VAC±10%, 50Hz</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14、耗电功率：约100W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w:t>
      </w:r>
      <w:r>
        <w:rPr>
          <w:rFonts w:hint="eastAsia" w:ascii="黑体" w:hAnsi="黑体" w:eastAsia="黑体" w:cs="黑体"/>
          <w:i w:val="0"/>
          <w:iCs w:val="0"/>
          <w:caps w:val="0"/>
          <w:color w:val="008B8B"/>
          <w:spacing w:val="0"/>
          <w:sz w:val="28"/>
          <w:szCs w:val="28"/>
          <w:bdr w:val="none" w:color="auto" w:sz="0" w:space="0"/>
          <w:shd w:val="clear" w:fill="FFFFFF"/>
        </w:rPr>
        <w:t>具有自动校准和自动清洗等功能，避免了化学流路污染。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2、新颖的核心结构设计，确保仪器的品质优良。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3、测量范围宽，并可根据水样实际情况自动进行量程切换。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w:t>
      </w:r>
      <w:r>
        <w:rPr>
          <w:rFonts w:hint="eastAsia" w:ascii="黑体" w:hAnsi="黑体" w:eastAsia="黑体" w:cs="黑体"/>
          <w:i w:val="0"/>
          <w:iCs w:val="0"/>
          <w:caps w:val="0"/>
          <w:color w:val="008B8B"/>
          <w:spacing w:val="0"/>
          <w:sz w:val="28"/>
          <w:szCs w:val="28"/>
          <w:bdr w:val="none" w:color="auto" w:sz="0" w:space="0"/>
          <w:shd w:val="clear" w:fill="FFFFFF"/>
        </w:rPr>
        <w:t>试剂用量少，运行成本低。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5、智能故障自诊断功能，仪器管理和维护十分方便。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w:t>
      </w:r>
      <w:r>
        <w:rPr>
          <w:rFonts w:hint="eastAsia" w:ascii="黑体" w:hAnsi="黑体" w:eastAsia="黑体" w:cs="黑体"/>
          <w:i w:val="0"/>
          <w:iCs w:val="0"/>
          <w:caps w:val="0"/>
          <w:color w:val="008B8B"/>
          <w:spacing w:val="0"/>
          <w:sz w:val="28"/>
          <w:szCs w:val="28"/>
          <w:bdr w:val="none" w:color="auto" w:sz="0" w:space="0"/>
          <w:shd w:val="clear" w:fill="FFFFFF"/>
        </w:rPr>
        <w:t>断电保护设计，具有断电、再上电的数据自动恢复功能。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7、</w:t>
      </w:r>
      <w:r>
        <w:rPr>
          <w:rFonts w:hint="eastAsia" w:ascii="黑体" w:hAnsi="黑体" w:eastAsia="黑体" w:cs="黑体"/>
          <w:i w:val="0"/>
          <w:iCs w:val="0"/>
          <w:caps w:val="0"/>
          <w:color w:val="008B8B"/>
          <w:spacing w:val="0"/>
          <w:sz w:val="28"/>
          <w:szCs w:val="28"/>
          <w:bdr w:val="none" w:color="auto" w:sz="0" w:space="0"/>
          <w:shd w:val="clear" w:fill="FFFFFF"/>
        </w:rPr>
        <w:t>定时、等间隔两种采样方式可选。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8、有超标报警功能，与采样器配合使用，实现超标留样。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9、具有网络功能，通过网络平台，可实现数据共享及远程反控。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10、压力范围：最大30bar至435 psia（传感器）。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11、菜单操作，功能齐全的中文管理系统。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12、每一次都重新认定基线，可自动校正仪器的漂移。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13、大屏幕液晶显示，历史数据查询非常方便。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14、可存储一万多个样品的浓度值及其测定时间，掉电保存。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r>
        <w:rPr>
          <w:rFonts w:hint="default" w:ascii="Tahoma" w:hAnsi="Tahoma" w:eastAsia="Tahoma" w:cs="Tahoma"/>
          <w:i w:val="0"/>
          <w:iCs w:val="0"/>
          <w:caps w:val="0"/>
          <w:color w:val="333333"/>
          <w:spacing w:val="0"/>
          <w:sz w:val="18"/>
          <w:szCs w:val="18"/>
          <w:bdr w:val="none" w:color="auto" w:sz="0" w:space="0"/>
          <w:shd w:val="clear" w:fill="FFFFFF"/>
        </w:rPr>
        <w:drawing>
          <wp:inline distT="0" distB="0" distL="114300" distR="114300">
            <wp:extent cx="5715000" cy="5486400"/>
            <wp:effectExtent l="0" t="0" r="0" b="0"/>
            <wp:docPr id="1" name="图片 1" descr="详情配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详情配图.jpg"/>
                    <pic:cNvPicPr>
                      <a:picLocks noChangeAspect="1"/>
                    </pic:cNvPicPr>
                  </pic:nvPicPr>
                  <pic:blipFill>
                    <a:blip r:embed="rId4"/>
                    <a:stretch>
                      <a:fillRect/>
                    </a:stretch>
                  </pic:blipFill>
                  <pic:spPr>
                    <a:xfrm>
                      <a:off x="0" y="0"/>
                      <a:ext cx="5715000" cy="5486400"/>
                    </a:xfrm>
                    <a:prstGeom prst="rect">
                      <a:avLst/>
                    </a:prstGeom>
                    <a:noFill/>
                    <a:ln w="9525">
                      <a:noFill/>
                    </a:ln>
                  </pic:spPr>
                </pic:pic>
              </a:graphicData>
            </a:graphic>
          </wp:inline>
        </w:drawing>
      </w:r>
    </w:p>
    <w:tbl>
      <w:tblPr>
        <w:tblW w:w="9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78"/>
        <w:gridCol w:w="2359"/>
        <w:gridCol w:w="1931"/>
        <w:gridCol w:w="2002"/>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9760"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测油仪型号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产品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型号</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类型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标准</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符合新国标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触屏式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JC-OIL-8</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快速型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JC-OIL-6A</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三波数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JC-OIL-6D Plus</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全自动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红外分光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JC-OIL-6B</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便携式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便携，手提箱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荧光分析法</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JC-OIL-6Z</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在线式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85"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紫外分光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JC-OIL-10</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专业型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紫外分光</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JC-OIL-6DS Plus</w:t>
            </w:r>
          </w:p>
        </w:tc>
        <w:tc>
          <w:tcPr>
            <w:tcW w:w="17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w:t>
            </w:r>
          </w:p>
        </w:tc>
        <w:tc>
          <w:tcPr>
            <w:tcW w:w="1796"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全自动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w:t>
      </w:r>
    </w:p>
    <w:p>
      <w:pPr>
        <w:rPr>
          <w:rFonts w:hint="default" w:eastAsiaTheme="minorEastAsia"/>
          <w:sz w:val="48"/>
          <w:szCs w:val="48"/>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F095B"/>
    <w:rsid w:val="09EC704D"/>
    <w:rsid w:val="0BA926A8"/>
    <w:rsid w:val="1E0A0EA4"/>
    <w:rsid w:val="1FA20101"/>
    <w:rsid w:val="26114254"/>
    <w:rsid w:val="34B960B4"/>
    <w:rsid w:val="392D18B1"/>
    <w:rsid w:val="44E87BC5"/>
    <w:rsid w:val="49A87DC5"/>
    <w:rsid w:val="4B116291"/>
    <w:rsid w:val="51C02D05"/>
    <w:rsid w:val="612E3B55"/>
    <w:rsid w:val="63246BF0"/>
    <w:rsid w:val="6D272CE4"/>
    <w:rsid w:val="6D5E3F0D"/>
    <w:rsid w:val="70C221B1"/>
    <w:rsid w:val="791B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2021-12-16T06:45:05Z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