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rPr>
          <w:rFonts w:ascii="Verdana" w:hAnsi="Verdana" w:cs="Verdana"/>
          <w:i w:val="0"/>
          <w:iCs w:val="0"/>
          <w:caps w:val="0"/>
          <w:color w:val="000000"/>
          <w:spacing w:val="0"/>
          <w:sz w:val="18"/>
          <w:szCs w:val="18"/>
        </w:rPr>
      </w:pPr>
      <w:r>
        <w:rPr>
          <w:rFonts w:ascii="黑体" w:hAnsi="黑体" w:eastAsia="黑体" w:cs="黑体"/>
          <w:i w:val="0"/>
          <w:iCs w:val="0"/>
          <w:caps w:val="0"/>
          <w:color w:val="008B8B"/>
          <w:spacing w:val="0"/>
          <w:sz w:val="28"/>
          <w:szCs w:val="28"/>
          <w:bdr w:val="none" w:color="auto" w:sz="0" w:space="0"/>
        </w:rPr>
        <w:t>一、产品特点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rPr>
          <w:rFonts w:hint="default" w:ascii="Verdana" w:hAnsi="Verdana" w:cs="Verdana"/>
          <w:i w:val="0"/>
          <w:iCs w:val="0"/>
          <w:caps w:val="0"/>
          <w:color w:val="000000"/>
          <w:spacing w:val="0"/>
          <w:sz w:val="18"/>
          <w:szCs w:val="18"/>
        </w:rPr>
      </w:pPr>
      <w:r>
        <w:rPr>
          <w:rFonts w:hint="eastAsia" w:ascii="黑体" w:hAnsi="黑体" w:eastAsia="黑体" w:cs="黑体"/>
          <w:i w:val="0"/>
          <w:iCs w:val="0"/>
          <w:caps w:val="0"/>
          <w:color w:val="333333"/>
          <w:spacing w:val="0"/>
          <w:sz w:val="28"/>
          <w:szCs w:val="28"/>
          <w:bdr w:val="none" w:color="auto" w:sz="0" w:space="0"/>
        </w:rPr>
        <w:t>1. </w:t>
      </w:r>
      <w:bookmarkStart w:id="0" w:name="_GoBack"/>
      <w:r>
        <w:rPr>
          <w:rFonts w:hint="eastAsia" w:ascii="黑体" w:hAnsi="黑体" w:eastAsia="黑体" w:cs="黑体"/>
          <w:i w:val="0"/>
          <w:iCs w:val="0"/>
          <w:caps w:val="0"/>
          <w:color w:val="333333"/>
          <w:spacing w:val="0"/>
          <w:sz w:val="28"/>
          <w:szCs w:val="28"/>
          <w:bdr w:val="none" w:color="auto" w:sz="0" w:space="0"/>
        </w:rPr>
        <w:t>JC-</w:t>
      </w:r>
      <w:r>
        <w:rPr>
          <w:rFonts w:hint="eastAsia" w:ascii="黑体" w:hAnsi="黑体" w:eastAsia="黑体" w:cs="黑体"/>
          <w:i w:val="0"/>
          <w:iCs w:val="0"/>
          <w:caps w:val="0"/>
          <w:color w:val="333333"/>
          <w:spacing w:val="0"/>
          <w:sz w:val="28"/>
          <w:szCs w:val="28"/>
          <w:bdr w:val="none" w:color="auto" w:sz="0" w:space="0"/>
          <w:shd w:val="clear" w:fill="FFFFFF"/>
        </w:rPr>
        <w:t>YQX-II</w:t>
      </w:r>
      <w:bookmarkEnd w:id="0"/>
      <w:r>
        <w:rPr>
          <w:rFonts w:hint="eastAsia" w:ascii="黑体" w:hAnsi="黑体" w:eastAsia="黑体" w:cs="黑体"/>
          <w:i w:val="0"/>
          <w:iCs w:val="0"/>
          <w:caps w:val="0"/>
          <w:color w:val="333333"/>
          <w:spacing w:val="0"/>
          <w:sz w:val="28"/>
          <w:szCs w:val="28"/>
          <w:bdr w:val="none" w:color="auto" w:sz="0" w:space="0"/>
        </w:rPr>
        <w:t>​厌氧培养箱由恒温培养箱、厌氧操作室、取样室、气路及电路控制系统、箱架、瓶架、熔蜡消毒器等部分组成，可在操作室内形成稳定的厌氧环境，专为厌氧微生物的培养所设计。</w:t>
      </w:r>
      <w:r>
        <w:rPr>
          <w:rFonts w:hint="default" w:ascii="Verdana" w:hAnsi="Verdana" w:cs="Verdana"/>
          <w:i w:val="0"/>
          <w:iCs w:val="0"/>
          <w:caps w:val="0"/>
          <w:color w:val="000000"/>
          <w:spacing w:val="0"/>
          <w:sz w:val="18"/>
          <w:szCs w:val="18"/>
          <w:bdr w:val="none" w:color="auto" w:sz="0" w:space="0"/>
        </w:rPr>
        <w:br w:type="textWrapping"/>
      </w:r>
      <w:r>
        <w:rPr>
          <w:rFonts w:hint="eastAsia" w:ascii="黑体" w:hAnsi="黑体" w:eastAsia="黑体" w:cs="黑体"/>
          <w:i w:val="0"/>
          <w:iCs w:val="0"/>
          <w:caps w:val="0"/>
          <w:color w:val="333333"/>
          <w:spacing w:val="0"/>
          <w:sz w:val="28"/>
          <w:szCs w:val="28"/>
          <w:bdr w:val="none" w:color="auto" w:sz="0" w:space="0"/>
        </w:rPr>
        <w:t>2. 采用微电脑智能P.I.D.温度控制器，能准确反映及控制培养箱内温度。</w:t>
      </w:r>
      <w:r>
        <w:rPr>
          <w:rFonts w:hint="default" w:ascii="Verdana" w:hAnsi="Verdana" w:cs="Verdana"/>
          <w:i w:val="0"/>
          <w:iCs w:val="0"/>
          <w:caps w:val="0"/>
          <w:color w:val="000000"/>
          <w:spacing w:val="0"/>
          <w:sz w:val="18"/>
          <w:szCs w:val="18"/>
          <w:bdr w:val="none" w:color="auto" w:sz="0" w:space="0"/>
        </w:rPr>
        <w:br w:type="textWrapping"/>
      </w:r>
      <w:r>
        <w:rPr>
          <w:rFonts w:hint="eastAsia" w:ascii="黑体" w:hAnsi="黑体" w:eastAsia="黑体" w:cs="黑体"/>
          <w:i w:val="0"/>
          <w:iCs w:val="0"/>
          <w:caps w:val="0"/>
          <w:color w:val="333333"/>
          <w:spacing w:val="0"/>
          <w:sz w:val="28"/>
          <w:szCs w:val="28"/>
          <w:bdr w:val="none" w:color="auto" w:sz="0" w:space="0"/>
        </w:rPr>
        <w:t>3. 操作室、取样室前窗采用耐冲击特种透明玻璃板制成，操作时使用专用手套灵活、方便、可靠舒适。</w:t>
      </w:r>
      <w:r>
        <w:rPr>
          <w:rFonts w:hint="default" w:ascii="Verdana" w:hAnsi="Verdana" w:cs="Verdana"/>
          <w:i w:val="0"/>
          <w:iCs w:val="0"/>
          <w:caps w:val="0"/>
          <w:color w:val="000000"/>
          <w:spacing w:val="0"/>
          <w:sz w:val="18"/>
          <w:szCs w:val="18"/>
          <w:bdr w:val="none" w:color="auto" w:sz="0" w:space="0"/>
        </w:rPr>
        <w:br w:type="textWrapping"/>
      </w:r>
      <w:r>
        <w:rPr>
          <w:rFonts w:hint="eastAsia" w:ascii="黑体" w:hAnsi="黑体" w:eastAsia="黑体" w:cs="黑体"/>
          <w:i w:val="0"/>
          <w:iCs w:val="0"/>
          <w:caps w:val="0"/>
          <w:color w:val="333333"/>
          <w:spacing w:val="0"/>
          <w:sz w:val="28"/>
          <w:szCs w:val="28"/>
          <w:bdr w:val="none" w:color="auto" w:sz="0" w:space="0"/>
        </w:rPr>
        <w:t>4. 操作室内备有接种棒灭菌器、熔蜡消毒装置、除氧催化器。</w:t>
      </w:r>
      <w:r>
        <w:rPr>
          <w:rFonts w:hint="default" w:ascii="Verdana" w:hAnsi="Verdana" w:cs="Verdana"/>
          <w:i w:val="0"/>
          <w:iCs w:val="0"/>
          <w:caps w:val="0"/>
          <w:color w:val="000000"/>
          <w:spacing w:val="0"/>
          <w:sz w:val="18"/>
          <w:szCs w:val="18"/>
          <w:bdr w:val="none" w:color="auto" w:sz="0" w:space="0"/>
        </w:rPr>
        <w:br w:type="textWrapping"/>
      </w:r>
      <w:r>
        <w:rPr>
          <w:rFonts w:hint="eastAsia" w:ascii="黑体" w:hAnsi="黑体" w:eastAsia="黑体" w:cs="黑体"/>
          <w:i w:val="0"/>
          <w:iCs w:val="0"/>
          <w:caps w:val="0"/>
          <w:color w:val="333333"/>
          <w:spacing w:val="0"/>
          <w:sz w:val="28"/>
          <w:szCs w:val="28"/>
          <w:bdr w:val="none" w:color="auto" w:sz="0" w:space="0"/>
        </w:rPr>
        <w:t>5. 恒温培养箱内箱材质为SUS304不锈钢。</w:t>
      </w:r>
      <w:r>
        <w:rPr>
          <w:rFonts w:hint="default" w:ascii="Verdana" w:hAnsi="Verdana" w:cs="Verdana"/>
          <w:i w:val="0"/>
          <w:iCs w:val="0"/>
          <w:caps w:val="0"/>
          <w:color w:val="000000"/>
          <w:spacing w:val="0"/>
          <w:sz w:val="18"/>
          <w:szCs w:val="18"/>
          <w:bdr w:val="none" w:color="auto" w:sz="0" w:space="0"/>
        </w:rPr>
        <w:br w:type="textWrapping"/>
      </w:r>
      <w:r>
        <w:rPr>
          <w:rFonts w:hint="eastAsia" w:ascii="黑体" w:hAnsi="黑体" w:eastAsia="黑体" w:cs="黑体"/>
          <w:i w:val="0"/>
          <w:iCs w:val="0"/>
          <w:caps w:val="0"/>
          <w:color w:val="333333"/>
          <w:spacing w:val="0"/>
          <w:sz w:val="28"/>
          <w:szCs w:val="28"/>
          <w:bdr w:val="none" w:color="auto" w:sz="0" w:space="0"/>
        </w:rPr>
        <w:t>6. 箱内装有紫外线杀菌灯。</w:t>
      </w:r>
      <w:r>
        <w:rPr>
          <w:rFonts w:hint="default" w:ascii="Verdana" w:hAnsi="Verdana" w:cs="Verdana"/>
          <w:i w:val="0"/>
          <w:iCs w:val="0"/>
          <w:caps w:val="0"/>
          <w:color w:val="000000"/>
          <w:spacing w:val="0"/>
          <w:sz w:val="18"/>
          <w:szCs w:val="18"/>
          <w:bdr w:val="none" w:color="auto" w:sz="0" w:space="0"/>
        </w:rPr>
        <w:br w:type="textWrapping"/>
      </w:r>
      <w:r>
        <w:rPr>
          <w:rFonts w:hint="eastAsia" w:ascii="黑体" w:hAnsi="黑体" w:eastAsia="黑体" w:cs="黑体"/>
          <w:i w:val="0"/>
          <w:iCs w:val="0"/>
          <w:caps w:val="0"/>
          <w:color w:val="333333"/>
          <w:spacing w:val="0"/>
          <w:sz w:val="28"/>
          <w:szCs w:val="28"/>
          <w:bdr w:val="none" w:color="auto" w:sz="0" w:space="0"/>
        </w:rPr>
        <w:t>7. 独立的外置温度保护装置。</w:t>
      </w:r>
      <w:r>
        <w:rPr>
          <w:rFonts w:hint="default" w:ascii="Verdana" w:hAnsi="Verdana" w:cs="Verdana"/>
          <w:i w:val="0"/>
          <w:iCs w:val="0"/>
          <w:caps w:val="0"/>
          <w:color w:val="000000"/>
          <w:spacing w:val="0"/>
          <w:sz w:val="18"/>
          <w:szCs w:val="18"/>
          <w:bdr w:val="none" w:color="auto" w:sz="0" w:space="0"/>
        </w:rPr>
        <w:br w:type="textWrapping"/>
      </w:r>
      <w:r>
        <w:rPr>
          <w:rFonts w:hint="eastAsia" w:ascii="黑体" w:hAnsi="黑体" w:eastAsia="黑体" w:cs="黑体"/>
          <w:i w:val="0"/>
          <w:iCs w:val="0"/>
          <w:caps w:val="0"/>
          <w:color w:val="333333"/>
          <w:spacing w:val="0"/>
          <w:sz w:val="28"/>
          <w:szCs w:val="28"/>
          <w:bdr w:val="none" w:color="auto" w:sz="0" w:space="0"/>
        </w:rPr>
        <w:t>8. 符合GB/T 18268.1-2010测量、控制和实验室用的电设备电磁兼容性要求。</w:t>
      </w:r>
      <w:r>
        <w:rPr>
          <w:rFonts w:hint="default" w:ascii="Verdana" w:hAnsi="Verdana" w:cs="Verdana"/>
          <w:i w:val="0"/>
          <w:iCs w:val="0"/>
          <w:caps w:val="0"/>
          <w:color w:val="000000"/>
          <w:spacing w:val="0"/>
          <w:sz w:val="18"/>
          <w:szCs w:val="18"/>
          <w:bdr w:val="none" w:color="auto" w:sz="0" w:space="0"/>
        </w:rPr>
        <w:br w:type="textWrapping"/>
      </w:r>
      <w:r>
        <w:rPr>
          <w:rFonts w:hint="eastAsia" w:ascii="黑体" w:hAnsi="黑体" w:eastAsia="黑体" w:cs="黑体"/>
          <w:i w:val="0"/>
          <w:iCs w:val="0"/>
          <w:caps w:val="0"/>
          <w:color w:val="333333"/>
          <w:spacing w:val="0"/>
          <w:sz w:val="28"/>
          <w:szCs w:val="28"/>
          <w:bdr w:val="none" w:color="auto" w:sz="0" w:space="0"/>
        </w:rPr>
        <w:t>9. 通过GB 4824工业、科学和医疗（ISM）射频设备、电磁骚扰特性限值和测量方法1组B类检测。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rPr>
          <w:rFonts w:hint="default" w:ascii="Verdana" w:hAnsi="Verdana" w:cs="Verdana"/>
          <w:i w:val="0"/>
          <w:iCs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rPr>
          <w:rFonts w:hint="default" w:ascii="Verdana" w:hAnsi="Verdana" w:cs="Verdana"/>
          <w:i w:val="0"/>
          <w:iCs w:val="0"/>
          <w:caps w:val="0"/>
          <w:color w:val="000000"/>
          <w:spacing w:val="0"/>
          <w:sz w:val="18"/>
          <w:szCs w:val="18"/>
        </w:rPr>
      </w:pPr>
      <w:r>
        <w:rPr>
          <w:rFonts w:hint="eastAsia" w:ascii="黑体" w:hAnsi="黑体" w:eastAsia="黑体" w:cs="黑体"/>
          <w:i w:val="0"/>
          <w:iCs w:val="0"/>
          <w:caps w:val="0"/>
          <w:color w:val="008B8B"/>
          <w:spacing w:val="0"/>
          <w:sz w:val="28"/>
          <w:szCs w:val="28"/>
          <w:bdr w:val="none" w:color="auto" w:sz="0" w:space="0"/>
        </w:rPr>
        <w:t>二、技术参数</w:t>
      </w:r>
    </w:p>
    <w:tbl>
      <w:tblPr>
        <w:tblW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93"/>
        <w:gridCol w:w="3060"/>
        <w:gridCol w:w="3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型号</w:t>
            </w:r>
          </w:p>
        </w:tc>
        <w:tc>
          <w:tcPr>
            <w:tcW w:w="375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JC-YQX-I</w:t>
            </w:r>
          </w:p>
        </w:tc>
        <w:tc>
          <w:tcPr>
            <w:tcW w:w="3765"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JC-YQX-II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培养室温度范围</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室温＋3°C~60°C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温度均匀度</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温度波动度</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厌氧等级</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含氧量≤1%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取样室形成厌氧状态时间</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≤5分钟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取样室形成厌氧方式</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真空+气体置换式（99.99%氮气或氢气5%二氧化碳10%氮气85%组成的混合气）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操作室形成厌氧状态时间</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≤1小时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操作室形成厌氧方式</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气体置换式（99.99%氮气或氢气5%二氧化碳10%氮气85%组成的混合气）＋微流量控制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操作室厌氧环境维持时间</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在停止补充微量混合气体的情况下＞12小时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厌氧形成控制方式</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手工，按键操作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培养室内部尺寸W×D×H（cm）</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25×19.4×28.5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培养箱内部容积（L）</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取样室尺寸W×D×H（cm）</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33×23×32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操作室尺寸W×D×H（cm）</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81.4×66.4×66.8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外部尺寸W×D×H（cm）</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120×73×137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温度控制器</w:t>
            </w:r>
          </w:p>
        </w:tc>
        <w:tc>
          <w:tcPr>
            <w:tcW w:w="375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LED数码管显示P.I.D.温度控制器</w:t>
            </w:r>
          </w:p>
        </w:tc>
        <w:tc>
          <w:tcPr>
            <w:tcW w:w="3765"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LCD液晶屏显示P.I.D.温度控制器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搁板</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功率（W）</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电源</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1? 220V 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70"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i w:val="0"/>
                <w:iCs w:val="0"/>
                <w:caps w:val="0"/>
                <w:color w:val="333333"/>
                <w:spacing w:val="0"/>
                <w:sz w:val="28"/>
                <w:szCs w:val="28"/>
                <w:bdr w:val="none" w:color="auto" w:sz="0" w:space="0"/>
              </w:rPr>
              <w:t>备注</w:t>
            </w:r>
          </w:p>
        </w:tc>
        <w:tc>
          <w:tcPr>
            <w:tcW w:w="7515" w:type="dxa"/>
            <w:gridSpan w:val="2"/>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※外部高度（H）含16.5cm配件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i w:val="0"/>
                <w:iCs w:val="0"/>
                <w:caps w:val="0"/>
                <w:color w:val="333333"/>
                <w:spacing w:val="0"/>
                <w:sz w:val="28"/>
                <w:szCs w:val="28"/>
                <w:bdr w:val="none" w:color="auto" w:sz="0" w:space="0"/>
              </w:rPr>
              <w:t>※客户需自备实验用气瓶、气体、减压阀及催化剂</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rPr>
          <w:rFonts w:ascii="Verdana" w:hAnsi="Verdana" w:cs="Verdana"/>
          <w:i w:val="0"/>
          <w:iCs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rPr>
          <w:rFonts w:hint="default" w:ascii="Verdana" w:hAnsi="Verdana" w:cs="Verdana"/>
          <w:i w:val="0"/>
          <w:iCs w:val="0"/>
          <w:caps w:val="0"/>
          <w:color w:val="000000"/>
          <w:spacing w:val="0"/>
          <w:sz w:val="18"/>
          <w:szCs w:val="18"/>
        </w:rPr>
      </w:pPr>
      <w:r>
        <w:rPr>
          <w:rFonts w:hint="eastAsia" w:ascii="黑体" w:hAnsi="黑体" w:eastAsia="黑体" w:cs="黑体"/>
          <w:i w:val="0"/>
          <w:iCs w:val="0"/>
          <w:caps w:val="0"/>
          <w:color w:val="008B8B"/>
          <w:spacing w:val="0"/>
          <w:sz w:val="28"/>
          <w:szCs w:val="28"/>
          <w:bdr w:val="none" w:color="auto" w:sz="0" w:space="0"/>
        </w:rPr>
        <w:t>三、适用范围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rPr>
          <w:rFonts w:hint="default" w:ascii="Verdana" w:hAnsi="Verdana" w:cs="Verdana"/>
          <w:i w:val="0"/>
          <w:iCs w:val="0"/>
          <w:caps w:val="0"/>
          <w:color w:val="000000"/>
          <w:spacing w:val="0"/>
          <w:sz w:val="18"/>
          <w:szCs w:val="18"/>
        </w:rPr>
      </w:pPr>
      <w:r>
        <w:rPr>
          <w:rFonts w:hint="eastAsia" w:ascii="黑体" w:hAnsi="黑体" w:eastAsia="黑体" w:cs="黑体"/>
          <w:i w:val="0"/>
          <w:iCs w:val="0"/>
          <w:caps w:val="0"/>
          <w:color w:val="333333"/>
          <w:spacing w:val="0"/>
          <w:sz w:val="28"/>
          <w:szCs w:val="28"/>
          <w:bdr w:val="none" w:color="auto" w:sz="0" w:space="0"/>
        </w:rPr>
        <w:t>厌氧培养箱亦称厌氧工作站或厌氧手套箱。厌氧培养箱是一种在无氧环境条件下进行细菌培养及操作的专用装置。它能提供严格的厌氧状态恒定的温度培养条件和具有一个系统化、科学化的工作区域。主要用于第三方检测等检测机构，医院、药厂等医疗机构，大学、科研究院等研究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03D57"/>
    <w:rsid w:val="046531E8"/>
    <w:rsid w:val="055F095B"/>
    <w:rsid w:val="05852BC1"/>
    <w:rsid w:val="077334A5"/>
    <w:rsid w:val="09EC704D"/>
    <w:rsid w:val="0BA926A8"/>
    <w:rsid w:val="1226072E"/>
    <w:rsid w:val="13655257"/>
    <w:rsid w:val="15097E3D"/>
    <w:rsid w:val="1AF54BBF"/>
    <w:rsid w:val="1C341370"/>
    <w:rsid w:val="1D1001BB"/>
    <w:rsid w:val="1E0A0EA4"/>
    <w:rsid w:val="1F8E6593"/>
    <w:rsid w:val="1FA20101"/>
    <w:rsid w:val="200638B1"/>
    <w:rsid w:val="20445A18"/>
    <w:rsid w:val="22A06ABF"/>
    <w:rsid w:val="246A48C6"/>
    <w:rsid w:val="24842CC9"/>
    <w:rsid w:val="26114254"/>
    <w:rsid w:val="2766029A"/>
    <w:rsid w:val="2C945DEB"/>
    <w:rsid w:val="2F9B3324"/>
    <w:rsid w:val="334D6662"/>
    <w:rsid w:val="33C07FAB"/>
    <w:rsid w:val="34B960B4"/>
    <w:rsid w:val="3632386F"/>
    <w:rsid w:val="370C2AA0"/>
    <w:rsid w:val="392D18B1"/>
    <w:rsid w:val="39F40584"/>
    <w:rsid w:val="3C2F6862"/>
    <w:rsid w:val="3D4B1463"/>
    <w:rsid w:val="3E8F1A1E"/>
    <w:rsid w:val="3EDD6B00"/>
    <w:rsid w:val="406417E9"/>
    <w:rsid w:val="43B42308"/>
    <w:rsid w:val="4496342F"/>
    <w:rsid w:val="44E87BC5"/>
    <w:rsid w:val="45B363FA"/>
    <w:rsid w:val="474C49D6"/>
    <w:rsid w:val="47A16A68"/>
    <w:rsid w:val="47D735EB"/>
    <w:rsid w:val="49A87DC5"/>
    <w:rsid w:val="4B116291"/>
    <w:rsid w:val="4C893AF4"/>
    <w:rsid w:val="4EC80B2C"/>
    <w:rsid w:val="500B5474"/>
    <w:rsid w:val="50782804"/>
    <w:rsid w:val="51C02D05"/>
    <w:rsid w:val="52E65119"/>
    <w:rsid w:val="53DD2F85"/>
    <w:rsid w:val="558A7DEA"/>
    <w:rsid w:val="57DD1EF9"/>
    <w:rsid w:val="588D6BA2"/>
    <w:rsid w:val="612E3B55"/>
    <w:rsid w:val="63246BF0"/>
    <w:rsid w:val="68B41103"/>
    <w:rsid w:val="6A1A2436"/>
    <w:rsid w:val="6D272CE4"/>
    <w:rsid w:val="6D5E3F0D"/>
    <w:rsid w:val="70C221B1"/>
    <w:rsid w:val="7177226D"/>
    <w:rsid w:val="735D2F74"/>
    <w:rsid w:val="774749FC"/>
    <w:rsid w:val="791B1B88"/>
    <w:rsid w:val="7DC60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2021-12-03T08:07:00Z</dcterms:created>
  <dc:creator>Administrator</dc:creator>
  <cp:lastModifiedBy>LE</cp:lastModifiedBy>
  <dcterms:modified xsi:type="dcterms:W3CDTF">2021-12-29T01:44:41Z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133A0A68E3C54FE2811AEBF06BF28514</vt:lpwstr>
  </property>
</Properties>
</file>