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b/>
          <w:bCs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JC-8000H(AB混合)</w:t>
      </w:r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型水质自动采样器广泛应用于污染源、污水处理厂进出口，与COD、氨氮、重金属等在线监测仪联机使用。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1、采样误差：≤±10%或 10ml，取其大者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2、等比例采样量误差：≤±15%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3、系统时钟控制误差：∆1≤0.1%，∆12≤30s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4、重复性：≥95%(连续两个样之间的误差比例)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5、样品保存温度：4±2℃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6、取样垂直高度：≥5m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7、取样水平距离：≥50m(需外接抽水泵)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8、管路系统气密性：≤‐0.05MPa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9、平均无故障连续运行时间：≥1440h/次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10、绝缘阻抗：&gt;20 兆欧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11、时钟精度：±1 秒/天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12、分样控制精度：±2 度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13、样品瓶数量：1‐24 瓶可设置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14、单瓶最大容量：1000ml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15、采样量：(10～1000)ml，采样量可以任意设定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16、取样方式：重力或压力取样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17、工作温度：0～50℃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18、湿度：≤85%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19、通讯接口：RS485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20、人机接口：7 寸高分辨率真彩触摸屏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21、测量周期：5 分钟‐9999 分钟可设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22、开关门/采样/断电记录：1000 条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23、开关量输入：1 路开关量（可拓展）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24、开关量输出：2 路开关量（可拓展）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25、模拟量输入：2 路（4‐20）mA（加 AD 模块可拓展至 6 路）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26、模拟量输出：1 路（4‐20）mA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27、 电源：AC(220±22)V，(50±0.5)Hz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28、 整机重量：约 90kg（不含包装）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29、外形尺寸：（宽 x 深 x 高）：（560x760x1200）mm（具体以实物为准）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1、符合环保部标准 HJ 353、HJ/T 372 要求。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2、采样功能：设 A、B 双采样桶，实现混合采样及连续供样，混合、瞬时采样可切换； 具有定时、时间等比、排放等比、流量等比、流量跟随、流量触发、远程控制等多种采样触发方式。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3、供样功能：可供化学需氧量（CODcr、CODMn）、总有机碳（TOC）、氨氮（NH3‐N）、总磷（TP）、总氮（TN）、重金属、PH、温度等环境监测仪器取样分析。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4、留样功能：可对样品进行超标留样、平行监测留样、比对监测留样以及远程控制留样，具有单瓶单样、单瓶混样、多瓶单样、多瓶混样等多种留样方式。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5、安装有电子门禁系统，用户需授权刷卡或密码的方式才能开启采样器柜门。（选配）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6、保温功能：使用 4℃恒温装置，保持样品新鲜不变质。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7、数据记录功能：具备水质记录、留样记录、停电记录、开关门记录、仪器故障记录等多种记录存储及查询功能。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8、数据保护功能：参数及记录断电后自动保护，上电后自动恢复，保证断电前的编程模式及采样过程的继续执行。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9、具有 RS‐485 通信功能。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10、采水口过滤功能：采用排渣式进水过滤采样，采样头设有 20 目的过滤。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11、采样桶内安装雨刮清洗器，具有采样桶内部清洗和搅拌功能。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12、留样通过底部托盘基座旋转的方式分样，保证分样精准，取样方便。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13、关键零部件开模：采样桶、采样桶雨刷清洗器、留样瓶、留样分配器等关键部件开模定制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14、留样瓶为聚丙烯材质。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531E8"/>
    <w:rsid w:val="055F095B"/>
    <w:rsid w:val="09EC704D"/>
    <w:rsid w:val="0BA926A8"/>
    <w:rsid w:val="13655257"/>
    <w:rsid w:val="1C341370"/>
    <w:rsid w:val="1E0A0EA4"/>
    <w:rsid w:val="1F8E6593"/>
    <w:rsid w:val="1FA20101"/>
    <w:rsid w:val="200638B1"/>
    <w:rsid w:val="246A48C6"/>
    <w:rsid w:val="26114254"/>
    <w:rsid w:val="33C07FAB"/>
    <w:rsid w:val="34B960B4"/>
    <w:rsid w:val="370C2AA0"/>
    <w:rsid w:val="392D18B1"/>
    <w:rsid w:val="3C2F6862"/>
    <w:rsid w:val="3EDD6B00"/>
    <w:rsid w:val="406417E9"/>
    <w:rsid w:val="43B42308"/>
    <w:rsid w:val="44E87BC5"/>
    <w:rsid w:val="47A16A68"/>
    <w:rsid w:val="47D735EB"/>
    <w:rsid w:val="49A87DC5"/>
    <w:rsid w:val="4B116291"/>
    <w:rsid w:val="4C893AF4"/>
    <w:rsid w:val="4EC80B2C"/>
    <w:rsid w:val="500B5474"/>
    <w:rsid w:val="50782804"/>
    <w:rsid w:val="51C02D05"/>
    <w:rsid w:val="52E65119"/>
    <w:rsid w:val="53DD2F85"/>
    <w:rsid w:val="588D6BA2"/>
    <w:rsid w:val="612E3B55"/>
    <w:rsid w:val="63246BF0"/>
    <w:rsid w:val="6D272CE4"/>
    <w:rsid w:val="6D5E3F0D"/>
    <w:rsid w:val="70C221B1"/>
    <w:rsid w:val="7177226D"/>
    <w:rsid w:val="735D2F74"/>
    <w:rsid w:val="791B1B88"/>
    <w:rsid w:val="7DC6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2021-12-21T06:19:42Z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133A0A68E3C54FE2811AEBF06BF28514</vt:lpwstr>
  </property>
</Properties>
</file>