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32"/>
          <w:lang w:val="en-US" w:eastAsia="zh-CN"/>
        </w:rPr>
      </w:pPr>
      <w:r>
        <w:rPr>
          <w:rFonts w:hint="eastAsia"/>
          <w:b/>
          <w:bCs/>
          <w:sz w:val="28"/>
          <w:szCs w:val="36"/>
          <w:lang w:val="en-US" w:eastAsia="zh-CN"/>
        </w:rPr>
        <w:t>UP-200超纯水液体粒子计数器</w:t>
      </w:r>
      <w:bookmarkStart w:id="0" w:name="_GoBack"/>
      <w:bookmarkEnd w:id="0"/>
    </w:p>
    <w:p>
      <w:pPr>
        <w:spacing w:line="360" w:lineRule="auto"/>
        <w:rPr>
          <w:rFonts w:hint="eastAsia" w:asciiTheme="minorEastAsia" w:hAnsiTheme="minorEastAsia" w:eastAsiaTheme="minorEastAsia" w:cstheme="minorEastAsia"/>
          <w:i w:val="0"/>
          <w:caps w:val="0"/>
          <w:color w:val="333333"/>
          <w:spacing w:val="0"/>
          <w:sz w:val="22"/>
          <w:szCs w:val="22"/>
        </w:rPr>
      </w:pPr>
      <w:r>
        <w:rPr>
          <w:rFonts w:hint="eastAsia"/>
          <w:b/>
          <w:bCs/>
          <w:sz w:val="24"/>
          <w:szCs w:val="32"/>
          <w:lang w:val="en-US" w:eastAsia="zh-CN"/>
        </w:rPr>
        <w:t>产品简介：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left"/>
        <w:rPr>
          <w:rFonts w:hint="eastAsia"/>
          <w:lang w:val="en-US" w:eastAsia="zh-CN"/>
        </w:rPr>
      </w:pPr>
      <w:r>
        <w:rPr>
          <w:rFonts w:hint="eastAsia"/>
          <w:lang w:val="en-US" w:eastAsia="zh-CN"/>
        </w:rPr>
        <w:t>UP-200超纯水液体粒子计数器采用普洛帝核心技术创新型的第八代双激光窄光颗粒检测传感器，双精准流量控制-精密计量柱塞泵和超精密流量电磁控制系统，可以对清洗剂、半导体、超纯水、电子产品、平板玻璃、硅晶片等产品进行在线或离线颗粒监测和分析，目前是普洛帝分析测试集团向水质领域及微纳米检测领域的重要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720" w:firstLineChars="300"/>
        <w:jc w:val="cente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b/>
          <w:bCs/>
          <w:lang w:val="en-US" w:eastAsia="zh-CN"/>
        </w:rPr>
      </w:pPr>
      <w:r>
        <w:rPr>
          <w:rFonts w:hint="eastAsia"/>
          <w:b/>
          <w:bCs/>
          <w:lang w:val="en-US" w:eastAsia="zh-CN"/>
        </w:rPr>
        <w:t>产品优势：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技术：第八代双激光窄光检测技术应用；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软件：权限管控，数据库备份还原，电子记录、审计追踪；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cs="Times New Roman"/>
          <w:color w:val="000000" w:themeColor="text1"/>
          <w:szCs w:val="21"/>
          <w:lang w:val="en-US" w:eastAsia="zh-CN"/>
          <w14:textFill>
            <w14:solidFill>
              <w14:schemeClr w14:val="tx1"/>
            </w14:solidFill>
          </w14:textFill>
        </w:rPr>
        <w:t>输出方式：USB、LAN接口；RS232/485串口；其他通讯协议可定制；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lang w:val="en-US" w:eastAsia="zh-CN"/>
        </w:rPr>
      </w:pPr>
      <w:r>
        <w:rPr>
          <w:rFonts w:hint="eastAsia"/>
          <w:lang w:val="en-US" w:eastAsia="zh-CN"/>
        </w:rPr>
        <w:t>清洗剂、半导体、超纯水、电子产品、平板玻璃、硅晶片等产品的在线颗粒监测和分析，都是UP-200超纯水液体粒子计数器的经典应用场所，并为生产线上的重要组成部分。在线、实时、连续取样、报警功能，能够即时掌握颗粒污染诊断和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lang w:val="en-US" w:eastAsia="zh-CN"/>
        </w:rPr>
      </w:pPr>
      <w:r>
        <w:rPr>
          <w:rFonts w:hint="eastAsia"/>
          <w:lang w:val="en-US" w:eastAsia="zh-CN"/>
        </w:rPr>
        <w:t>精滤设备、清洗机、生产线、运行系统、检测试验台等等，任何无人看护的现场，还是正在运转的设备，需要连续的监测和及时的数据，都是UP-200超纯水液体粒子计数监测系统的经典应用场所，并为生产线上的重要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lang w:val="en-US" w:eastAsia="zh-CN"/>
        </w:rPr>
      </w:pPr>
      <w:r>
        <w:rPr>
          <w:rFonts w:hint="eastAsia"/>
          <w:lang w:val="en-US" w:eastAsia="zh-CN"/>
        </w:rPr>
        <w:t>一体化的结构，RS232和模拟信号的输出，满足DCS和现场仪表显示的要求。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在线、实时、连续取样、报警提示，能够即时掌握分析颗粒的动态污染诊断和变化趋势。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lang w:val="en-US" w:eastAsia="zh-CN"/>
        </w:rPr>
      </w:pPr>
      <w:r>
        <w:rPr>
          <w:rFonts w:hint="eastAsia"/>
          <w:lang w:val="en-US" w:eastAsia="zh-CN"/>
        </w:rPr>
        <w:t>液晶屏显示，薄膜按键操作，结果以颗粒大小、颗粒多少或评判等级及曲线等方式显示。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lang w:val="en-US" w:eastAsia="zh-CN"/>
        </w:rPr>
      </w:pPr>
      <w:r>
        <w:rPr>
          <w:rFonts w:hint="eastAsia"/>
          <w:lang w:val="en-US" w:eastAsia="zh-CN"/>
        </w:rPr>
        <w:t>经济实用低成本，小型轻量易安装，抗干扰性强、耐高温高压、外壳坚固、在恶劣环境下使用。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b/>
          <w:bCs/>
          <w:lang w:val="en-US" w:eastAsia="zh-CN"/>
        </w:rPr>
      </w:pPr>
      <w:r>
        <w:rPr>
          <w:rFonts w:hint="eastAsia"/>
          <w:b/>
          <w:bCs/>
          <w:lang w:val="en-US" w:eastAsia="zh-CN"/>
        </w:rPr>
        <w:t>评判标准：</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rightChars="0" w:hanging="420" w:firstLineChars="0"/>
        <w:jc w:val="left"/>
        <w:rPr>
          <w:rFonts w:hint="eastAsia"/>
          <w:lang w:val="en-US" w:eastAsia="zh-CN"/>
        </w:rPr>
      </w:pPr>
      <w:r>
        <w:rPr>
          <w:rFonts w:hint="eastAsia"/>
          <w:lang w:val="en-US" w:eastAsia="zh-CN"/>
        </w:rPr>
        <w:t>JJG 1061-2010</w:t>
      </w:r>
      <w:r>
        <w:rPr>
          <w:rFonts w:hint="eastAsia"/>
          <w:lang w:val="en-US" w:eastAsia="zh-CN"/>
        </w:rPr>
        <w:tab/>
      </w:r>
      <w:r>
        <w:rPr>
          <w:rFonts w:hint="eastAsia"/>
          <w:lang w:val="en-US" w:eastAsia="zh-CN"/>
        </w:rPr>
        <w:t>《液体颗粒计数器检定规范》</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rightChars="0" w:hanging="420" w:firstLineChars="0"/>
        <w:jc w:val="left"/>
        <w:rPr>
          <w:rFonts w:hint="eastAsia"/>
          <w:lang w:val="en-US" w:eastAsia="zh-CN"/>
        </w:rPr>
      </w:pPr>
      <w:r>
        <w:rPr>
          <w:rFonts w:hint="eastAsia"/>
          <w:lang w:val="en-US" w:eastAsia="zh-CN"/>
        </w:rPr>
        <w:t>SJ/T 11638-2016</w:t>
      </w:r>
      <w:r>
        <w:rPr>
          <w:rFonts w:hint="eastAsia"/>
          <w:lang w:val="en-US" w:eastAsia="zh-CN"/>
        </w:rPr>
        <w:tab/>
      </w:r>
      <w:r>
        <w:rPr>
          <w:rFonts w:hint="eastAsia"/>
          <w:lang w:val="en-US" w:eastAsia="zh-CN"/>
        </w:rPr>
        <w:t>《电子化学品中颗粒的测试方法》</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rightChars="0" w:hanging="420" w:firstLineChars="0"/>
        <w:jc w:val="left"/>
        <w:rPr>
          <w:rFonts w:hint="eastAsia"/>
          <w:lang w:val="en-US" w:eastAsia="zh-CN"/>
        </w:rPr>
      </w:pPr>
      <w:r>
        <w:rPr>
          <w:rFonts w:hint="eastAsia"/>
          <w:lang w:val="en-US" w:eastAsia="zh-CN"/>
        </w:rPr>
        <w:t>GB/T 29024.2-2016</w:t>
      </w:r>
      <w:r>
        <w:rPr>
          <w:rFonts w:hint="eastAsia"/>
          <w:lang w:val="en-US" w:eastAsia="zh-CN"/>
        </w:rPr>
        <w:tab/>
      </w:r>
      <w:r>
        <w:rPr>
          <w:rFonts w:hint="eastAsia"/>
          <w:lang w:val="en-US" w:eastAsia="zh-CN"/>
        </w:rPr>
        <w:t>《粒度分析 单颗粒的光学测量方法 第2部分：液体颗粒计数器光散射法》</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rightChars="0" w:hanging="420" w:firstLineChars="0"/>
        <w:jc w:val="left"/>
        <w:rPr>
          <w:rFonts w:hint="eastAsia"/>
          <w:lang w:val="en-US" w:eastAsia="zh-CN"/>
        </w:rPr>
      </w:pPr>
      <w:r>
        <w:rPr>
          <w:rFonts w:hint="eastAsia"/>
          <w:lang w:val="en-US" w:eastAsia="zh-CN"/>
        </w:rPr>
        <w:t>GBT 11446.3-2013</w:t>
      </w:r>
      <w:r>
        <w:rPr>
          <w:rFonts w:hint="eastAsia"/>
          <w:lang w:val="en-US" w:eastAsia="zh-CN"/>
        </w:rPr>
        <w:tab/>
      </w:r>
      <w:r>
        <w:rPr>
          <w:rFonts w:hint="eastAsia"/>
          <w:lang w:val="en-US" w:eastAsia="zh-CN"/>
        </w:rPr>
        <w:t>《电子级水测试方法通则》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rightChars="0" w:hanging="420" w:firstLineChars="0"/>
        <w:jc w:val="left"/>
        <w:rPr>
          <w:rFonts w:hint="eastAsia"/>
          <w:lang w:val="en-US" w:eastAsia="zh-CN"/>
        </w:rPr>
      </w:pPr>
      <w:r>
        <w:rPr>
          <w:rFonts w:hint="eastAsia"/>
          <w:lang w:val="en-US" w:eastAsia="zh-CN"/>
        </w:rPr>
        <w:t>GBT 11446.9-2013</w:t>
      </w:r>
      <w:r>
        <w:rPr>
          <w:rFonts w:hint="eastAsia"/>
          <w:lang w:val="en-US" w:eastAsia="zh-CN"/>
        </w:rPr>
        <w:tab/>
      </w:r>
      <w:r>
        <w:rPr>
          <w:rFonts w:hint="eastAsia"/>
          <w:lang w:val="en-US" w:eastAsia="zh-CN"/>
        </w:rPr>
        <w:t>《电子级水中微粒的仪器测试方法》</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rightChars="0" w:hanging="420" w:firstLineChars="0"/>
        <w:jc w:val="left"/>
        <w:rPr>
          <w:rFonts w:hint="eastAsia"/>
          <w:lang w:val="en-US" w:eastAsia="zh-CN"/>
        </w:rPr>
      </w:pPr>
      <w:r>
        <w:rPr>
          <w:rFonts w:hint="eastAsia"/>
          <w:lang w:val="en-US" w:eastAsia="zh-CN"/>
        </w:rPr>
        <w:t>ISO 21501-2:2007</w:t>
      </w:r>
      <w:r>
        <w:rPr>
          <w:rFonts w:hint="eastAsia"/>
          <w:lang w:val="en-US" w:eastAsia="zh-CN"/>
        </w:rPr>
        <w:tab/>
      </w:r>
      <w:r>
        <w:rPr>
          <w:rFonts w:hint="eastAsia"/>
          <w:lang w:val="en-US" w:eastAsia="zh-CN"/>
        </w:rPr>
        <w:t>《Determination of particle size distribution — Single particle light interaction methods — Part 2: Light scattering liquid-borne particle counter》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b/>
          <w:bCs/>
          <w:lang w:val="en-US" w:eastAsia="zh-CN"/>
        </w:rPr>
      </w:pPr>
      <w:r>
        <w:rPr>
          <w:rFonts w:hint="eastAsia"/>
          <w:b/>
          <w:bCs/>
          <w:lang w:val="en-US" w:eastAsia="zh-CN"/>
        </w:rPr>
        <w:t>应用范围：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Chars="0" w:right="0" w:rightChars="0"/>
        <w:jc w:val="left"/>
        <w:rPr>
          <w:rFonts w:hint="eastAsia"/>
          <w:lang w:val="en-US" w:eastAsia="zh-CN"/>
        </w:rPr>
      </w:pPr>
      <w:r>
        <w:rPr>
          <w:rFonts w:hint="eastAsia"/>
          <w:lang w:val="en-US" w:eastAsia="zh-CN"/>
        </w:rPr>
        <w:t>（1）单晶硅、半导体晶片切割制造、半导体芯片、半导体封装 、引线柜架、集成电路、液晶显示器、导电玻璃、显像管、线路板、光通信、电脑元件 、电容器洁净产品及各种元器件冲洗、清洗等生产工艺。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（2）电子、电力、电镀、照明电器、实验室、食品、造纸、日化、建材、造漆、蓄电池、化验、生物、制药、石油、化工、钢铁、玻璃等领域。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（3）化工工艺用水、化学药剂、化妆品等。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（4）高压变电器的清洗等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b/>
          <w:bCs/>
          <w:lang w:val="en-US" w:eastAsia="zh-CN"/>
        </w:rPr>
      </w:pPr>
      <w:r>
        <w:rPr>
          <w:rFonts w:hint="eastAsia"/>
          <w:b/>
          <w:bCs/>
          <w:lang w:val="en-US" w:eastAsia="zh-CN"/>
        </w:rPr>
        <w:t>技术参数：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订制要求：各类液体检测要求；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传感器：第八代双激光窄光检测器；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测试软件：V8.3分析测试软件集成版&amp;PC版；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操作方式：彩色液晶触摸屏操作&amp;无线键鼠组合；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检测范围：0.1-100um（0.03-3000um需选型)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精 确 度：≤±3% 典型值；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重合精度：≤±3% （≥1000粒/mL）；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检测时间：5s~120s；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压力范围：0～0.5MPa（不含减压阀）；0～31.5MPa（含减压阀）；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取样流速：5mL/min～100mL/min；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取样精度：≤±1%；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校准方式：乳胶球定值，可追溯到NIST标准；；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流体温度：0℃～80℃；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接口方式：卡套固定（标配），可定制尺寸和方式；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输出方式：USB、LAN接口；RS232/485串口；其他通讯协议可定制；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报警功能：操作软件或者声光报警功能；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模拟输出：4mA～20mA接口；并带超标报警功能（可定制）；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报告方法：颗粒数/ml及污染度等级；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lang w:val="en-US" w:eastAsia="zh-CN"/>
        </w:rPr>
      </w:pPr>
      <w:r>
        <w:rPr>
          <w:rFonts w:hint="eastAsia"/>
          <w:lang w:val="en-US" w:eastAsia="zh-CN"/>
        </w:rPr>
        <w:t>输入电压：100V～265V,50Hz～60Hz；</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lang w:val="en-US" w:eastAsia="zh-CN"/>
        </w:rPr>
      </w:pPr>
      <w:r>
        <w:rPr>
          <w:rFonts w:hint="eastAsia"/>
          <w:lang w:val="en-US" w:eastAsia="zh-CN"/>
        </w:rPr>
        <w:t>售后服务：普洛帝服务中心/中特计量检测研究院。</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43EAA"/>
    <w:multiLevelType w:val="singleLevel"/>
    <w:tmpl w:val="93443EA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73916"/>
    <w:rsid w:val="0BF81DA4"/>
    <w:rsid w:val="14795A57"/>
    <w:rsid w:val="147A357D"/>
    <w:rsid w:val="164B6596"/>
    <w:rsid w:val="1720040C"/>
    <w:rsid w:val="1F2111C5"/>
    <w:rsid w:val="1FD224BF"/>
    <w:rsid w:val="21D95D87"/>
    <w:rsid w:val="238272BC"/>
    <w:rsid w:val="27DF5779"/>
    <w:rsid w:val="28AF7842"/>
    <w:rsid w:val="29C94933"/>
    <w:rsid w:val="2A13795C"/>
    <w:rsid w:val="2C0C5523"/>
    <w:rsid w:val="300D7BE8"/>
    <w:rsid w:val="33E74334"/>
    <w:rsid w:val="34967B08"/>
    <w:rsid w:val="38FA68B7"/>
    <w:rsid w:val="47C84024"/>
    <w:rsid w:val="4ACE54AE"/>
    <w:rsid w:val="4D5A127B"/>
    <w:rsid w:val="5A3F4660"/>
    <w:rsid w:val="5BE32D83"/>
    <w:rsid w:val="61F92D30"/>
    <w:rsid w:val="634F14A5"/>
    <w:rsid w:val="6507259E"/>
    <w:rsid w:val="68D26659"/>
    <w:rsid w:val="6BCF6E80"/>
    <w:rsid w:val="6CB57E24"/>
    <w:rsid w:val="6F5002D8"/>
    <w:rsid w:val="78C55892"/>
    <w:rsid w:val="7947274B"/>
    <w:rsid w:val="7DD53B90"/>
    <w:rsid w:val="7E3C3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en-US" w:eastAsia="en-US"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2021-11-22T07:22:00Z</dcterms:created>
  <dc:creator>Administrator</dc:creator>
  <cp:lastModifiedBy>Administrator</cp:lastModifiedBy>
  <dcterms:modified xsi:type="dcterms:W3CDTF">2021-12-01T08:59:29Z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6863C1858E5B4FDF9958DDA5C0D3FBCA</vt:lpwstr>
  </property>
</Properties>
</file>