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FKC-1型浮游空气尘菌采样器是一种高效的多孔吸入式尘菌采样器。它根据颗粒撞击原理和等速采样理论设计，采样直接，采集口风速与洁净室内风速基本一致，能更准确地反映洁净室内的微生物浓度。采样时，带尘菌空气高速通过微孔，被撞击在培养皿内的琼脂表面；这些活体微生物在培养过程中，发生动态再水化过程，高速生长，从而更快得出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适用于口罩车间、制药厂、医院、生物制品、食品加工、公共场所等检测部门。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1、流量：</w:t>
      </w:r>
      <w:r>
        <w:rPr>
          <w:rFonts w:hint="eastAsia" w:ascii="黑体" w:hAnsi="黑体" w:eastAsia="黑体" w:cs="黑体"/>
          <w:color w:val="FF6600"/>
          <w:sz w:val="28"/>
          <w:szCs w:val="28"/>
          <w:bdr w:val="none" w:color="auto" w:sz="0" w:space="0"/>
          <w:shd w:val="clear" w:fill="FFFFFF"/>
        </w:rPr>
        <w:t>100L/min</w:t>
      </w: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2、采样口流速：0.4m/s。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3、采样介质：空气。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4、采样量设定范围：0.01-2.0m3。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5、使用培养皿：φ90×18。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6、外形尺寸：φ120×300。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7、重量：2kg。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8、电源：交直流两用。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1、采集口为无数微孔，减少了尘菌重叠，降低了微生物计数错误。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2、可编程，采样量从0.01-2.0m3任意设定。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3、LCD显示采样量，采样时间等参数。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4、可将采样量，采样时间等参数按页储存，最多可储存256页数据。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5、造型独特，使用方便。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bdr w:val="none" w:color="auto" w:sz="0" w:space="0"/>
          <w:shd w:val="clear" w:fill="FFFFFF"/>
        </w:rPr>
        <w:t>6、更换培养皿简便，拿下采集口即可更换培养皿（使用标准通用培养皿φ90×15）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rPr>
          <w:rFonts w:hint="eastAsia" w:ascii="Tahoma" w:hAnsi="Tahoma" w:eastAsia="Tahoma" w:cs="Tahoma"/>
          <w:color w:val="333333"/>
          <w:sz w:val="18"/>
          <w:szCs w:val="18"/>
        </w:rPr>
      </w:pPr>
      <w:r>
        <w:rPr>
          <w:rFonts w:hint="eastAsia" w:ascii="黑体" w:hAnsi="黑体" w:eastAsia="黑体" w:cs="黑体"/>
          <w:color w:val="008B8B"/>
          <w:sz w:val="28"/>
          <w:szCs w:val="28"/>
          <w:bdr w:val="none" w:color="auto" w:sz="0" w:space="0"/>
          <w:shd w:val="clear" w:fill="FFFFFF"/>
        </w:rPr>
        <w:t>三、产品实拍（版权图片）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drawing>
          <wp:inline distT="0" distB="0" distL="114300" distR="114300">
            <wp:extent cx="7524750" cy="7620000"/>
            <wp:effectExtent l="0" t="0" r="0" b="0"/>
            <wp:docPr id="3" name="图片 1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8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drawing>
          <wp:inline distT="0" distB="0" distL="114300" distR="114300">
            <wp:extent cx="7524750" cy="6505575"/>
            <wp:effectExtent l="0" t="0" r="0" b="9525"/>
            <wp:docPr id="2" name="图片 2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bookmarkStart w:id="0" w:name="_GoBack"/>
      <w:r>
        <w:drawing>
          <wp:inline distT="0" distB="0" distL="114300" distR="114300">
            <wp:extent cx="7524750" cy="7524750"/>
            <wp:effectExtent l="0" t="0" r="0" b="0"/>
            <wp:docPr id="1" name="图片 3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7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7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Verdana" w:hAnsi="Verdana" w:cs="Verdana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浮游菌微生物采样器 其他型号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浮游空气尘菌采样器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FKC-1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浮游空气尘菌采样器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FKC-II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浮游空气尘菌采样器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FKC-Ⅲ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六级筛孔撞击式空气微生物采样器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FA-1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二级筛孔撞击式空气微生物采样器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FA-2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气溶胶粒度分布采样器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FA-3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微生物气溶胶浓缩器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FA-4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智能微生物采样器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FA-1H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具体洽谈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41B42"/>
    <w:rsid w:val="3AF730A5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2021-11-08T03:28:07Z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